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102B" w:rsidRDefault="006A102B" w:rsidP="006A102B">
      <w:pPr>
        <w:pStyle w:val="ConsPlusNormal"/>
        <w:outlineLvl w:val="0"/>
      </w:pPr>
      <w:r>
        <w:t>Зарегистрировано в Минюсте России 29 мая 2013 г. N 28564</w:t>
      </w:r>
    </w:p>
    <w:p w:rsidR="006A102B" w:rsidRDefault="006A102B" w:rsidP="006A102B">
      <w:pPr>
        <w:pStyle w:val="ConsPlusNormal"/>
        <w:pBdr>
          <w:bottom w:val="single" w:sz="6" w:space="0" w:color="auto"/>
        </w:pBdr>
        <w:rPr>
          <w:sz w:val="5"/>
          <w:szCs w:val="5"/>
        </w:rPr>
      </w:pPr>
    </w:p>
    <w:p w:rsidR="006A102B" w:rsidRDefault="006A102B" w:rsidP="006A102B">
      <w:pPr>
        <w:pStyle w:val="ConsPlusNormal"/>
        <w:jc w:val="center"/>
      </w:pPr>
    </w:p>
    <w:p w:rsidR="006A102B" w:rsidRPr="00D23F6C" w:rsidRDefault="006A102B" w:rsidP="006A102B">
      <w:pPr>
        <w:pStyle w:val="ConsPlusNormal"/>
        <w:jc w:val="center"/>
        <w:rPr>
          <w:b/>
          <w:bCs/>
        </w:rPr>
      </w:pPr>
      <w:r w:rsidRPr="00D23F6C">
        <w:rPr>
          <w:b/>
          <w:bCs/>
        </w:rPr>
        <w:t>ФЕДЕРАЛЬНАЯ СЛУЖБА ПО НАДЗОРУ В СФЕРЕ ЗАЩИТЫ</w:t>
      </w:r>
    </w:p>
    <w:p w:rsidR="006A102B" w:rsidRPr="00D23F6C" w:rsidRDefault="006A102B" w:rsidP="006A102B">
      <w:pPr>
        <w:pStyle w:val="ConsPlusNormal"/>
        <w:jc w:val="center"/>
        <w:rPr>
          <w:b/>
          <w:bCs/>
        </w:rPr>
      </w:pPr>
      <w:r w:rsidRPr="00D23F6C">
        <w:rPr>
          <w:b/>
          <w:bCs/>
        </w:rPr>
        <w:t>ПРАВ ПОТРЕБИТЕЛЕЙ И БЛАГОПОЛУЧИЯ ЧЕЛОВЕКА</w:t>
      </w:r>
    </w:p>
    <w:p w:rsidR="006A102B" w:rsidRPr="00D23F6C" w:rsidRDefault="006A102B" w:rsidP="006A102B">
      <w:pPr>
        <w:pStyle w:val="ConsPlusNormal"/>
        <w:jc w:val="center"/>
        <w:rPr>
          <w:b/>
          <w:bCs/>
        </w:rPr>
      </w:pPr>
    </w:p>
    <w:p w:rsidR="006A102B" w:rsidRPr="00D23F6C" w:rsidRDefault="006A102B" w:rsidP="006A102B">
      <w:pPr>
        <w:pStyle w:val="ConsPlusNormal"/>
        <w:jc w:val="center"/>
        <w:rPr>
          <w:b/>
          <w:bCs/>
        </w:rPr>
      </w:pPr>
      <w:r w:rsidRPr="00D23F6C">
        <w:rPr>
          <w:b/>
          <w:bCs/>
        </w:rPr>
        <w:t>ГЛАВНЫЙ ГОСУДАРСТВЕННЫЙ САНИТАРНЫЙ ВРАЧ</w:t>
      </w:r>
    </w:p>
    <w:p w:rsidR="006A102B" w:rsidRPr="00D23F6C" w:rsidRDefault="006A102B" w:rsidP="006A102B">
      <w:pPr>
        <w:pStyle w:val="ConsPlusNormal"/>
        <w:jc w:val="center"/>
        <w:rPr>
          <w:b/>
          <w:bCs/>
        </w:rPr>
      </w:pPr>
      <w:r w:rsidRPr="00D23F6C">
        <w:rPr>
          <w:b/>
          <w:bCs/>
        </w:rPr>
        <w:t>РОССИЙСКОЙ ФЕДЕРАЦИИ</w:t>
      </w:r>
    </w:p>
    <w:p w:rsidR="006A102B" w:rsidRPr="00D23F6C" w:rsidRDefault="006A102B" w:rsidP="006A102B">
      <w:pPr>
        <w:pStyle w:val="ConsPlusNormal"/>
        <w:jc w:val="center"/>
        <w:rPr>
          <w:b/>
          <w:bCs/>
        </w:rPr>
      </w:pPr>
    </w:p>
    <w:p w:rsidR="006A102B" w:rsidRPr="00D23F6C" w:rsidRDefault="006A102B" w:rsidP="006A102B">
      <w:pPr>
        <w:pStyle w:val="ConsPlusNormal"/>
        <w:jc w:val="center"/>
        <w:rPr>
          <w:b/>
          <w:bCs/>
        </w:rPr>
      </w:pPr>
      <w:r w:rsidRPr="00D23F6C">
        <w:rPr>
          <w:b/>
          <w:bCs/>
        </w:rPr>
        <w:t>ПОСТАНОВЛЕНИЕ</w:t>
      </w:r>
    </w:p>
    <w:p w:rsidR="006A102B" w:rsidRPr="00D23F6C" w:rsidRDefault="006A102B" w:rsidP="006A102B">
      <w:pPr>
        <w:pStyle w:val="ConsPlusNormal"/>
        <w:jc w:val="center"/>
        <w:rPr>
          <w:b/>
          <w:bCs/>
        </w:rPr>
      </w:pPr>
      <w:r w:rsidRPr="00D23F6C">
        <w:rPr>
          <w:b/>
          <w:bCs/>
        </w:rPr>
        <w:t>от 15 мая 2013 г. N 26</w:t>
      </w:r>
    </w:p>
    <w:p w:rsidR="006A102B" w:rsidRPr="00D23F6C" w:rsidRDefault="006A102B" w:rsidP="006A102B">
      <w:pPr>
        <w:pStyle w:val="ConsPlusNormal"/>
        <w:jc w:val="center"/>
        <w:rPr>
          <w:b/>
          <w:bCs/>
        </w:rPr>
      </w:pPr>
    </w:p>
    <w:p w:rsidR="006A102B" w:rsidRPr="00D23F6C" w:rsidRDefault="006A102B" w:rsidP="006A102B">
      <w:pPr>
        <w:pStyle w:val="ConsPlusNormal"/>
        <w:jc w:val="center"/>
        <w:rPr>
          <w:b/>
          <w:bCs/>
        </w:rPr>
      </w:pPr>
      <w:r w:rsidRPr="00D23F6C">
        <w:rPr>
          <w:b/>
          <w:bCs/>
        </w:rPr>
        <w:t>ОБ УТВЕРЖДЕНИИ САНПИН 2.4.1.3049-13</w:t>
      </w:r>
    </w:p>
    <w:p w:rsidR="006A102B" w:rsidRPr="00D23F6C" w:rsidRDefault="006A102B" w:rsidP="006A102B">
      <w:pPr>
        <w:pStyle w:val="ConsPlusNormal"/>
        <w:jc w:val="center"/>
        <w:rPr>
          <w:b/>
          <w:bCs/>
        </w:rPr>
      </w:pPr>
      <w:r w:rsidRPr="00D23F6C">
        <w:rPr>
          <w:b/>
          <w:bCs/>
        </w:rPr>
        <w:t>"САНИТАРНО-ЭПИДЕМИОЛОГИЧЕСКИЕ ТРЕБОВАНИЯ К УСТРОЙСТВУ,</w:t>
      </w:r>
    </w:p>
    <w:p w:rsidR="006A102B" w:rsidRPr="00D23F6C" w:rsidRDefault="006A102B" w:rsidP="006A102B">
      <w:pPr>
        <w:pStyle w:val="ConsPlusNormal"/>
        <w:jc w:val="center"/>
        <w:rPr>
          <w:b/>
          <w:bCs/>
        </w:rPr>
      </w:pPr>
      <w:r w:rsidRPr="00D23F6C">
        <w:rPr>
          <w:b/>
          <w:bCs/>
        </w:rPr>
        <w:t>СОДЕРЖАНИЮ И ОРГАНИЗАЦИИ РЕЖИМА РАБОТЫ ДОШКОЛЬНЫХ</w:t>
      </w:r>
    </w:p>
    <w:p w:rsidR="006A102B" w:rsidRPr="00D23F6C" w:rsidRDefault="006A102B" w:rsidP="006A102B">
      <w:pPr>
        <w:pStyle w:val="ConsPlusNormal"/>
        <w:jc w:val="center"/>
        <w:rPr>
          <w:b/>
          <w:bCs/>
        </w:rPr>
      </w:pPr>
      <w:r w:rsidRPr="00D23F6C">
        <w:rPr>
          <w:b/>
          <w:bCs/>
        </w:rPr>
        <w:t>ОБРАЗОВАТЕЛЬНЫХ ОРГАНИЗАЦИЙ"</w:t>
      </w:r>
    </w:p>
    <w:p w:rsidR="006A102B" w:rsidRPr="00D23F6C" w:rsidRDefault="006A102B" w:rsidP="006A102B">
      <w:pPr>
        <w:pStyle w:val="ConsPlusNormal"/>
        <w:jc w:val="center"/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 xml:space="preserve">В соответствии с Федеральным законом от 30.03.1999 N 52-ФЗ "О санитарно-эпидемиологическом благополучии населения" (Собрание законодательства Российской Федерации, 1999, N 14, ст. 1650; 2002, N 1 (ч. I), ст. 2; 2003, N 2, ст. 167; 2003, N 27 (ч. I), ст. 2700; 2004, N 35, ст. 3607; 2005, N 19, ст. 1752; 2006, N 1, ст. 10; 2006, N 52 (ч. I), ст. 5498; 2007, N 1 (ч. I), ст. 21; 2007, N 1 (ч. I), ст. 29; 2007, N 27, ст. 3213; 2007, N 46, ст. 5554; 2007, N 49, ст. 6070; 2008, N 24, ст. 2801; 2008, N 29 (ч. I), ст. 3418; 2008, N 30 (ч. II), ст. 3616; 2008, N 44, ст. 4984; 2008, N 52 (ч. I), ст. 6223; 2009, N 1, ст. 17; 2010, N 40, ст. 4969; 2011, N 1, ст. 6; 25.07.2011, N 30 (ч. I), ст. 4563, ст. 4590, ст. 4591, ст. 4596; 12.12.2011, N 50, ст. 7359; 11.06.2012, N 24, ст. 3069; 25.06.2012, N 26, ст. 3446), </w:t>
      </w:r>
      <w:hyperlink r:id="rId4" w:history="1">
        <w:r w:rsidRPr="00D23F6C">
          <w:t>Указом</w:t>
        </w:r>
      </w:hyperlink>
      <w:r w:rsidRPr="00D23F6C">
        <w:t xml:space="preserve"> Президента Российской Федерации от 19.03.2013 N 211 "О внесении изменений в некоторые акты Президента Российской Федерации" (Собрание законодательства Российской Федерации, 25.03.2013, N 12, ст. 1245) и </w:t>
      </w:r>
      <w:hyperlink r:id="rId5" w:history="1">
        <w:r w:rsidRPr="00D23F6C">
          <w:t>постановлением</w:t>
        </w:r>
      </w:hyperlink>
      <w:r w:rsidRPr="00D23F6C">
        <w:t xml:space="preserve"> Правительства Российской Федерации от 24.07.2000 N 554 "Об утверждении Положения о государственной санитарно-эпидемиологической службе Российской Федерации и Положения о государственном санитарно-эпидемиологическом нормировании" (Собрание законодательства Российской Федерации, 2000, N 31, ст. 3295; 2004, N 8, ст. 663; 2004, N 47, ст. 4666; 2005, N 39, ст. 3953) постановляю: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 xml:space="preserve">1. Утвердить санитарно-эпидемиологические правила и нормативы </w:t>
      </w:r>
      <w:hyperlink w:anchor="Par38" w:history="1">
        <w:r w:rsidRPr="00D23F6C">
          <w:t>СанПиН 2.4.1.3049-13</w:t>
        </w:r>
      </w:hyperlink>
      <w:r w:rsidRPr="00D23F6C">
        <w:t xml:space="preserve"> "Санитарно-эпидемиологические требования к устройству, содержанию и организации режима работы дошкольных образовательных организаций" (приложение).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 xml:space="preserve">2. С момента вступления в силу </w:t>
      </w:r>
      <w:hyperlink w:anchor="Par38" w:history="1">
        <w:r w:rsidRPr="00D23F6C">
          <w:t>СанПиН 2.4.1.3049-13</w:t>
        </w:r>
      </w:hyperlink>
      <w:r w:rsidRPr="00D23F6C">
        <w:t xml:space="preserve"> считать утратившими силу санитарно-эпидемиологические правила и нормативы: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 xml:space="preserve">- </w:t>
      </w:r>
      <w:hyperlink r:id="rId6" w:history="1">
        <w:r w:rsidRPr="00D23F6C">
          <w:t>СанПиН 2.4.1.2660-10</w:t>
        </w:r>
      </w:hyperlink>
      <w:r w:rsidRPr="00D23F6C">
        <w:t xml:space="preserve"> "Санитарно-эпидемиологические требования к устройству, содержанию и организации режима работы в дошкольных организациях", утвержденные постановлением Главного государственного санитарного врача Российской Федерации от 22.07.2010 N 91 (зарегистрированы в Минюсте России 27.08.2010, регистрационный номер 18267);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 xml:space="preserve">- </w:t>
      </w:r>
      <w:hyperlink r:id="rId7" w:history="1">
        <w:r w:rsidRPr="00D23F6C">
          <w:t>СанПиН 2.4.1.2791-10</w:t>
        </w:r>
      </w:hyperlink>
      <w:r w:rsidRPr="00D23F6C">
        <w:t xml:space="preserve"> "Изменение N 1 к СанПиН 2.4.1.2660-10 "Санитарно-эпидемиологические требования к устройству, содержанию и организации режима работы в дошкольных организациях", утвержденные постановлением Главного государственного санитарного врача Российской Федерации от 20.12.2010 N 164 (зарегистрированы в Минюсте России 22.12.2010, регистрационный номер 19342).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right"/>
      </w:pPr>
      <w:r w:rsidRPr="00D23F6C">
        <w:t>Г.Г.ОНИЩЕНКО</w:t>
      </w: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right"/>
        <w:outlineLvl w:val="0"/>
      </w:pPr>
      <w:r w:rsidRPr="00D23F6C">
        <w:t>Приложение</w:t>
      </w: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right"/>
      </w:pPr>
      <w:r w:rsidRPr="00D23F6C">
        <w:t>Утверждены</w:t>
      </w:r>
    </w:p>
    <w:p w:rsidR="006A102B" w:rsidRPr="00D23F6C" w:rsidRDefault="006A102B" w:rsidP="006A102B">
      <w:pPr>
        <w:pStyle w:val="ConsPlusNormal"/>
        <w:jc w:val="right"/>
      </w:pPr>
      <w:r w:rsidRPr="00D23F6C">
        <w:t>постановлением Главного</w:t>
      </w:r>
    </w:p>
    <w:p w:rsidR="006A102B" w:rsidRPr="00D23F6C" w:rsidRDefault="006A102B" w:rsidP="006A102B">
      <w:pPr>
        <w:pStyle w:val="ConsPlusNormal"/>
        <w:jc w:val="right"/>
      </w:pPr>
      <w:r w:rsidRPr="00D23F6C">
        <w:t>государственного санитарного врача</w:t>
      </w:r>
    </w:p>
    <w:p w:rsidR="006A102B" w:rsidRPr="00D23F6C" w:rsidRDefault="006A102B" w:rsidP="006A102B">
      <w:pPr>
        <w:pStyle w:val="ConsPlusNormal"/>
        <w:jc w:val="right"/>
      </w:pPr>
      <w:r w:rsidRPr="00D23F6C">
        <w:t>Российской Федерации</w:t>
      </w:r>
    </w:p>
    <w:p w:rsidR="006A102B" w:rsidRPr="00D23F6C" w:rsidRDefault="006A102B" w:rsidP="006A102B">
      <w:pPr>
        <w:pStyle w:val="ConsPlusNormal"/>
        <w:jc w:val="right"/>
      </w:pPr>
      <w:r w:rsidRPr="00D23F6C">
        <w:t>от 15 мая 2013 г. N 26</w:t>
      </w: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center"/>
        <w:rPr>
          <w:b/>
          <w:bCs/>
        </w:rPr>
      </w:pPr>
      <w:bookmarkStart w:id="0" w:name="Par38"/>
      <w:bookmarkEnd w:id="0"/>
      <w:r w:rsidRPr="00D23F6C">
        <w:rPr>
          <w:b/>
          <w:bCs/>
        </w:rPr>
        <w:t>САНИТАРНО-ЭПИДЕМИОЛОГИЧЕСКИЕ ТРЕБОВАНИЯ</w:t>
      </w:r>
    </w:p>
    <w:p w:rsidR="006A102B" w:rsidRPr="00D23F6C" w:rsidRDefault="006A102B" w:rsidP="006A102B">
      <w:pPr>
        <w:pStyle w:val="ConsPlusNormal"/>
        <w:jc w:val="center"/>
        <w:rPr>
          <w:b/>
          <w:bCs/>
        </w:rPr>
      </w:pPr>
      <w:r w:rsidRPr="00D23F6C">
        <w:rPr>
          <w:b/>
          <w:bCs/>
        </w:rPr>
        <w:t>К УСТРОЙСТВУ, СОДЕРЖАНИЮ И ОРГАНИЗАЦИИ РЕЖИМА РАБОТЫ</w:t>
      </w:r>
    </w:p>
    <w:p w:rsidR="006A102B" w:rsidRPr="00D23F6C" w:rsidRDefault="006A102B" w:rsidP="006A102B">
      <w:pPr>
        <w:pStyle w:val="ConsPlusNormal"/>
        <w:jc w:val="center"/>
        <w:rPr>
          <w:b/>
          <w:bCs/>
        </w:rPr>
      </w:pPr>
      <w:r w:rsidRPr="00D23F6C">
        <w:rPr>
          <w:b/>
          <w:bCs/>
        </w:rPr>
        <w:lastRenderedPageBreak/>
        <w:t>ДОШКОЛЬНЫХ ОБРАЗОВАТЕЛЬНЫХ ОРГАНИЗАЦИЙ</w:t>
      </w:r>
    </w:p>
    <w:p w:rsidR="006A102B" w:rsidRPr="00D23F6C" w:rsidRDefault="006A102B" w:rsidP="006A102B">
      <w:pPr>
        <w:pStyle w:val="ConsPlusNormal"/>
        <w:jc w:val="center"/>
        <w:rPr>
          <w:b/>
          <w:bCs/>
        </w:rPr>
      </w:pPr>
    </w:p>
    <w:p w:rsidR="006A102B" w:rsidRPr="00D23F6C" w:rsidRDefault="006A102B" w:rsidP="006A102B">
      <w:pPr>
        <w:pStyle w:val="ConsPlusNormal"/>
        <w:jc w:val="center"/>
        <w:rPr>
          <w:b/>
          <w:bCs/>
        </w:rPr>
      </w:pPr>
      <w:r w:rsidRPr="00D23F6C">
        <w:rPr>
          <w:b/>
          <w:bCs/>
        </w:rPr>
        <w:t>Санитарно-эпидемиологические правила и нормативы</w:t>
      </w:r>
    </w:p>
    <w:p w:rsidR="006A102B" w:rsidRPr="00D23F6C" w:rsidRDefault="006A102B" w:rsidP="006A102B">
      <w:pPr>
        <w:pStyle w:val="ConsPlusNormal"/>
        <w:jc w:val="center"/>
        <w:rPr>
          <w:b/>
          <w:bCs/>
        </w:rPr>
      </w:pPr>
      <w:r w:rsidRPr="00D23F6C">
        <w:rPr>
          <w:b/>
          <w:bCs/>
        </w:rPr>
        <w:t>СанПиН 2.4.1.3049-13</w:t>
      </w:r>
    </w:p>
    <w:p w:rsidR="006A102B" w:rsidRPr="00D23F6C" w:rsidRDefault="006A102B" w:rsidP="006A102B">
      <w:pPr>
        <w:pStyle w:val="ConsPlusNormal"/>
        <w:jc w:val="center"/>
      </w:pPr>
    </w:p>
    <w:p w:rsidR="006A102B" w:rsidRPr="00D23F6C" w:rsidRDefault="006A102B" w:rsidP="006A102B">
      <w:pPr>
        <w:pStyle w:val="ConsPlusNormal"/>
        <w:jc w:val="center"/>
        <w:outlineLvl w:val="1"/>
      </w:pPr>
      <w:r w:rsidRPr="00D23F6C">
        <w:t>I. Общие положения и область применения</w:t>
      </w:r>
    </w:p>
    <w:p w:rsidR="006A102B" w:rsidRPr="00D23F6C" w:rsidRDefault="006A102B" w:rsidP="006A102B">
      <w:pPr>
        <w:pStyle w:val="ConsPlusNormal"/>
        <w:jc w:val="center"/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1.1. Настоящие санитарно-эпидемиологические правила и нормативы (далее - санитарные правила) направлены на охрану здоровья детей при осуществлении деятельности по воспитанию, обучению, развитию и оздоровлению, уходу и присмотру в дошкольных образовательных организациях, а также при осуществлении услуг по развитию детей (развивающие центры) в дошкольных организациях независимо от вида, организационно-правовых форм и форм собственности.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1.2. Настоящие санитарные правила устанавливают санитарно-эпидемиологические требования к: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условиям размещения дошкольных образовательных организаций,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оборудованию и содержанию территории,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помещениям, их оборудованию и содержанию,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естественному и искусственному освещению помещений,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отоплению и вентиляции,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водоснабжению и канализации,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организации питания,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приему детей в дошкольные образовательные организации,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организации режима дня,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организации физического воспитания,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личной гигиене персонала.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Наряду с обязательными для исполнения требованиями, санитарные правила содержат рекомендации &lt;1&gt; по созданию наиболее благоприятных и оптимальных условий содержания и воспитания детей, направленных на сохранение и укрепление их здоровья.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--------------------------------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&lt;1&gt; Рекомендации - добровольного исполнения, не носят обязательный характер.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1.3. Дошкольные образовательные организации функционируют в режиме кратковременного пребывания (до 5 часов в день), сокращенного дня (8 - 10-часового пребывания), полного дня (10,5 - 12-часового пребывания), продленного дня (13 - 14-часового пребывания) и круглосуточного пребывания детей.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Настоящие санитарные правила не распространяются на семейные группы, размещенные в жилых квартирах (жилых домах).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1.4. Настоящие санитарные правила являются обязательными для исполнения всеми гражданами, юридическими лицами и индивидуальными предпринимателями, деятельность которых связана с проектированием, строительством, реконструкцией, эксплуатацией объектов дошкольных образовательных организаций, осуществляющих образовательную деятельность, а также на дошкольные образовательные организации, осуществляющие услуги по развитию детей (далее - дошкольные образовательные организации).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1.5. Настоящие санитарные правила не распространяются на объекты, находящиеся в стадии проектирования, строительства, реконструкции и ввода в эксплуатацию на момент вступления в действие настоящих санитарных правил.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Ранее построенные здания дошкольных образовательных организаций эксплуатируются в соответствии с проектом, по которому они были построены.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1.6. Функционирование дошкольных образовательных организаций, реализующих основную образовательную программу, осуществляется при наличии заключения, подтверждающего его соответствие санитарному законодательству и настоящим санитарным правилам, выданного органом, уполномоченным осуществлять федеральный государственный санитарно-эпидемиологический надзор и федеральный государственный надзор в области защиты прав потребителей в целях лицензирования образовательной деятельности.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1.7. Контроль за выполнением настоящих санитарных правил осуществляется в соответствии с законодательством Российской Федерации, уполномоченным федеральным органом исполнительной власти, осуществляющим функции по организации и осуществлению федерального государственного санитарно-эпидемиологического надзора и федерального государственного надзора в области защиты прав потребителей &lt;1&gt;.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--------------------------------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lastRenderedPageBreak/>
        <w:t xml:space="preserve">&lt;1&gt; </w:t>
      </w:r>
      <w:hyperlink r:id="rId8" w:history="1">
        <w:r w:rsidRPr="00D23F6C">
          <w:t>Постановление</w:t>
        </w:r>
      </w:hyperlink>
      <w:r w:rsidRPr="00D23F6C">
        <w:t xml:space="preserve"> Правительства Российской Федерации от 30.06.2004 N 322 "Об утверждении Положения о Федеральной службе по надзору в сфере защиты прав потребителей и благополучия человека".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1.8. В дошкольную организацию принимаются дети в возрасте от 2 месяцев до 7 лет. Подбор контингента разновозрастной (смешанной) группы должен учитывать возможность организации в ней режима дня, соответствующего анатомо-физиологическим особенностям каждой возрастной группы.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1.9. Количество детей в группах дошкольной образовательной организации общеразвивающей направленности определяется исходя из расчета площади групповой (игровой) комнаты - для групп раннего возраста (до 3-х лет) не менее 2,5 метров квадратных на 1 ребенка и для дошкольного возраста (от 3-х до 7-ми лет) - не менее 2,0 метров квадратных на одного ребенка, фактически находящегося в группе.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1.10. Количество и соотношение возрастных групп в дошкольной образовательной организации компенсирующего вида, осуществляющей квалифицированную коррекцию недостатков в физическом и (или) психическом развитии, определяется с учетом особенностей психофизического развития и возможностей воспитанников.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1.11. Рекомендуемое количество детей в группах компенсирующей направленности для детей до 3 лет и старше 3 лет, соответственно, не должно превышать: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для детей с тяжелыми нарушениями речи - 6 и 10 детей;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для детей с фонетико-фонематическими нарушениями речи в возрасте старше 3 лет - 12 детей;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для глухих детей - 6 детей для обеих возрастных групп;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для слабослышащих детей - 6 и 8 детей;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для слепых детей - 6 детей для обеих возрастных групп;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для слабовидящих детей, для детей с амблиопией, косоглазием - 6 и 10 детей;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для детей с нарушениями опорно-двигательного аппарата - 6 и 8 детей;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для детей с задержкой психического развития - 6 и 10 детей;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для детей с умственной отсталостью легкой степени - 6 и 10 детей;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для детей с умственной отсталостью умеренной, тяжелой в возрасте старше 3 лет - 8 детей;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для детей с аутизмом только в возрасте старше 3 лет - 5 детей;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для детей со сложным дефектом (имеющих сочетание 2 или более недостатков в физическом и (или) психическом развитии) - 5 детей для обеих возрастных групп;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для детей с иными ограниченными возможностями здоровья - 10 и 15 детей.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Допускается организовывать разновозрастные (смешанные) группы детей в дошкольных образовательных организациях компенсирующей направленности с учетом возможности организации в них режима дня, соответствующего анатомо-физиологическим особенностям каждой возрастной группы.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1.12. В дошкольных образовательных организациях комплектование групп комбинированной направленности, реализующих совместное образование здоровых детей и детей с ограниченными возможностями, осуществляется в соответствии с учетом особенностей психофизического развития и возможностей воспитанников.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Рекомендуемое количество детей в группах комбинированной направленности: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а) до 3 лет - не более 10 детей, в том числе не более 3 детей с ограниченными возможностями здоровья;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б) старше 3 лет: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не более 10 детей, в том числе не более 3 глухих детей, или слепых детей, или детей с нарушениями опорно-двигательного аппарата, или детей с умственной отсталостью умеренной, тяжелой, или детей со сложным дефектом;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не более 15 детей, в том числе не более 4 слабовидящих и (или) детей с амблиопией и (или) косоглазием, или слабослышащих детей, или детей, имеющих тяжелые нарушения речи, или детей с умственной отсталостью легкой степени;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не более 17 детей, в том числе не более 5 детей с задержкой психического развития.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center"/>
        <w:outlineLvl w:val="1"/>
      </w:pPr>
      <w:r w:rsidRPr="00D23F6C">
        <w:t>II. Требования к размещению дошкольных</w:t>
      </w:r>
    </w:p>
    <w:p w:rsidR="006A102B" w:rsidRPr="00D23F6C" w:rsidRDefault="006A102B" w:rsidP="006A102B">
      <w:pPr>
        <w:pStyle w:val="ConsPlusNormal"/>
        <w:jc w:val="center"/>
      </w:pPr>
      <w:r w:rsidRPr="00D23F6C">
        <w:t>образовательных организаций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2.1. Здания дошкольных образовательных организаций размещаются на внутриквартальных территориях жилых микрорайонов, за пределами санитарно-защитных зон предприятий, сооружений и иных объектов и на расстояниях, обеспечивающих нормативные уровни шума и загрязнения атмосферного воздуха для территории жилой застройки и нормативные уровни инсоляции и естественного освещения помещений и игровых площадок.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2.2. В районах Крайнего Севера обеспечивается ветро- и снегозащита территорий дошкольных образовательных организаций.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center"/>
        <w:outlineLvl w:val="1"/>
      </w:pPr>
      <w:r w:rsidRPr="00D23F6C">
        <w:t>III. Требования к оборудованию и содержанию территорий</w:t>
      </w:r>
    </w:p>
    <w:p w:rsidR="006A102B" w:rsidRPr="00D23F6C" w:rsidRDefault="006A102B" w:rsidP="006A102B">
      <w:pPr>
        <w:pStyle w:val="ConsPlusNormal"/>
        <w:jc w:val="center"/>
      </w:pPr>
      <w:r w:rsidRPr="00D23F6C">
        <w:t>дошкольных образовательных организаций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3.1. Территорию дошкольной образовательной организации по периметру рекомендуется ограждать забором и полосой зеленых насаждений. Озеленение деревьями и кустарниками проводят с учетом климатических условий.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Территорию рекомендуется озеленять из расчета 50% площади территории, свободной от застройки. Для районов Крайнего Севера, а также в городах в условиях сложившейся (плотной) городской застройки допускается снижение озеленения до 20% площади территории, свободной от застройки.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Зеленые насаждения используются для разделения групповых площадок друг от друга и отделения групповых площадок от хозяйственной зоны.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При озеленении территории не проводится посадка плодоносящих деревьев и кустарников, ядовитых и колючих растений.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При проектировании дошкольных образовательных организаций на территории выделяется место для колясок и санок, защищенное навесом от осадков.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3.2. Паводковые и ливневые воды отводятся от территории дошкольной образовательной организации для предупреждения затопления и загрязнения игровых площадок для детей.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3.3. Территория дошкольной образовательной организации должна иметь наружное электрическое освещение. Уровень искусственной освещенности во время пребывания детей на территории должен быть не менее 10 лк на уровне земли в темное время суток.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3.4. Уровни шума и загрязнения атмосферного воздуха на территории дошкольных образовательных организаций не должны превышать допустимые уровни, установленные для территории жилой застройки.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3.5. На территории дошкольной образовательной организации выделяются игровая и хозяйственная зоны.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3.6. Зона игровой территории включает в себя групповые площадки - индивидуальные для каждой группы (рекомендуемая площадь из расчета не менее 7,0 кв. м на 1 ребенка для детей младенческого и раннего возраста (до 3-х лет) и не менее 9,0 кв. м на 1 ребенка дошкольного возраста (от 3-х до 7-ми лет)) и физкультурную площадку (одну или несколько).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Для районов Крайнего Севера, а также в городах в условиях сложившейся (плотной) городской застройки допускается сокращение площади игровых площадок до 20% при условии соблюдения принципа групповой изоляции и обеспечении удовлетворения потребности детей в движении и соответствующем развитии.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В условиях сложившейся (плотной) городской застройки с учетом режима организации прогулок допускается использование совмещенных групповых площадок.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Для дошкольных образовательных организаций, оказывающих услуги по присмотру и уходу за детьми, режим работы которых составляет более 5 часов в день, должны предусматриваться оборудованные места для прогулок детей и занятий физкультурой.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Для прогулок могут быть использованы территории скверов, парков и другие территории, приспособленные для прогулок детей и занятий физкультурой.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3.7. Продолжительность инсоляции групповых и физкультурных площадок дошкольных образовательных организаций определяется в соответствии с гигиеническими требованиями к инсоляции и солнцезащите помещений жилых и общественных зданий и территорий.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3.8. Покрытие групповых площадок и физкультурной зоны должно быть травяным, с утрамбованным грунтом, беспыльным, либо выполненным из материалов, не оказывающих вредного воздействия на человека.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3.9. Для защиты детей от солнца и осадков на территории каждой групповой площадки устанавливают теневой навес площадью из расчета не менее 1 кв. м на одного ребенка. Для групп с численностью менее 15 человек площадь теневого навеса должна быть не менее 20 кв. м.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Допускается устанавливать на прогулочной площадке сборно-разборные навесы, беседки для использования их в жаркое время года.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3.10. Теневые навесы рекомендуется оборудовать деревянными полами (или другими строительными материалами, безвредными для здоровья человека) на расстоянии не менее 15 см от земли.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3.10.1. Теневые навесы для детей младенческого и раннего возраста и дошкольного возраста в I, II, III климатических районах ограждаются с трех сторон, высота ограждения должна быть не менее 1,5 м.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3.10.2. Рекомендуется в IА, IВ, IГ климатических подрайонах вместо теневых навесов оборудовать отапливаемые прогулочные веранды из расчета не менее 2 кв. м на одного ребенка с обеспечением проветривания веранд.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 xml:space="preserve">3.10.3. Навесы или прогулочные веранды для детей младенческого и раннего возраста до 2 лет допускается пристраивать к зданию дошкольной образовательной организации и использовать как веранды </w:t>
      </w:r>
      <w:r w:rsidRPr="00D23F6C">
        <w:lastRenderedPageBreak/>
        <w:t>для организации прогулок или сна. Теневые навесы (прогулочные веранды), пристраиваемые к зданиям, не должны затенять помещения групповых ячеек и снижать естественную освещенность.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3.11. Для хранения игрушек, используемых на территории дошкольных образовательных организаций, колясок, санок, велосипедов, лыж выделяется специальное место.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3.12. Игровые и физкультурные площадки для детей оборудуются с учетом их росто-возрастных особенностей.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Игровое оборудование должно соответствовать возрасту детей и быть изготовлено из материалов, не оказывающих вредного воздействия на человека.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3.13. Во вновь строящихся дошкольных образовательных организациях рекомендуется оборудовать физкультурные площадки (одну или несколько) для детей в зависимости от вместимости дошкольных образовательных организаций и программой проведения спортивных занятий.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3.14. Для III климатического района вблизи физкультурной площадки допускается устраивать открытые плавательные бассейны для детей.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3.15. Ежегодно, в весенний период, на игровых площадках проводится полная смена песка. Вновь завозимый песок должен соответствовать гигиеническим нормативам по паразитологическим, микробиологическим, санитарно-химическим, радиологическим показателям. Песочницы в отсутствие детей необходимо закрывать во избежание загрязнения песка (крышками, полимерными пленками или другими защитными приспособлениями). При обнаружении возбудителей паразитарных болезней проводят внеочередную смену песка.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3.16. Хозяйственная зона должна располагаться со стороны входа в производственные помещения столовой и иметь самостоятельный въезд.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В условиях сложившейся (плотной) городской застройки допускается отсутствие самостоятельного въезда с улицы.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В случае невозможности оборудования самостоятельного въезда на территорию хозяйственной зоны подъезд автотранспорта к хозяйственной площадке осуществляется в период отсутствия детей в дошкольной образовательной организации.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На территории хозяйственной зоны должны предусматриваться места для сушки постельных принадлежностей и чистки ковровых изделий.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3.17. На территории хозяйственной зоны возможно размещение овощехранилища.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3.18. В хозяйственной зоне оборудуется площадка для сбора мусора на расстоянии не менее 15 м от здания. На площадке с твердым покрытием устанавливаются контейнеры с крышками. Размеры площадки должны превышать площадь основания контейнеров. Допускается использование других специальных закрытых конструкций для сбора мусора и пищевых отходов, в том числе с размещением их на смежных с территорией дошкольной образовательной организации контейнерных площадках жилой застройки.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3.19. Уборка территории проводится ежедневно: утром за 1 - 2 часа до прихода детей или вечером после ухода детей.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При сухой и жаркой погоде полив территории рекомендуется проводить не менее 2 раз в день.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В зимнее время рекомендуется проводить очистку территории от снега по мере необходимости, территорию допускается посыпать песком, использование химических реагентов не допускается.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3.20. Твердые бытовые отходы и другой мусор следует убирать в мусоросборники. Очистка мусоросборников проводится специализированными организациями.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Не допускается сжигание мусора на территории дошкольной образовательной организации и в непосредственной близости от нее.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3.21. Въезды и входы на территорию дошкольной образовательной организации, проезды, дорожки к хозяйственным постройкам, к контейнерной площадке для сбора мусора покрываются асфальтом, бетоном или другим твердым покрытием.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center"/>
        <w:outlineLvl w:val="1"/>
      </w:pPr>
      <w:r w:rsidRPr="00D23F6C">
        <w:t>IV. Требования к зданию, помещениям, оборудованию</w:t>
      </w:r>
    </w:p>
    <w:p w:rsidR="006A102B" w:rsidRPr="00D23F6C" w:rsidRDefault="006A102B" w:rsidP="006A102B">
      <w:pPr>
        <w:pStyle w:val="ConsPlusNormal"/>
        <w:jc w:val="center"/>
      </w:pPr>
      <w:r w:rsidRPr="00D23F6C">
        <w:t>и их содержанию</w:t>
      </w:r>
    </w:p>
    <w:p w:rsidR="006A102B" w:rsidRPr="00D23F6C" w:rsidRDefault="006A102B" w:rsidP="006A102B">
      <w:pPr>
        <w:pStyle w:val="ConsPlusNormal"/>
        <w:jc w:val="center"/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4.1. Вновь строящиеся объекты дошкольных образовательных организаций рекомендуется располагать в отдельно стоящем здании.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Здания дошкольных образовательных организаций могут быть отдельно стоящими, пристроенными к жилым домам, зданиям административного и общественного назначения (кроме административных зданий промышленных предприятий), а также встроенными в жилые дома и встроенно-пристроенными к жилым домам, зданиям административного общественного назначения (кроме административных зданий промышленных предприятий).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Допускается размещение дошкольных образовательных организаций во встроенных в жилые дома помещениях, во встроенно-пристроенных помещениях (или пристроенных), при наличии отдельно огороженной территории с самостоятельным входом для детей и выездом (въездом) для автотранспорта.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lastRenderedPageBreak/>
        <w:t>4.2. Вместимость дошкольных образовательных организаций определяется заданием на проектирование.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4.3. Здание дошкольной образовательной организации должно иметь этажность не выше трех.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На третьих этажах зданий дошкольных образовательных организаций рекомендуется размещать группы для детей старшего дошкольного возраста, а также дополнительные помещения для работы с детьми.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Групповые ячейки для детей до 3-х лет располагаются на 1-м этаже.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На земельных участках со сложным рельефом допускается увеличение этажности до трех этажей при условии устройства выходов из первого и второго этажей на уровне планировочной отметки.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4.4. При проектировании дошкольных образовательных организаций предусматривается следующий набор помещений: групповые ячейки (изолированные помещения для каждой детской группы); дополнительные помещения для занятий с детьми (музыкальный зал, физкультурный зал, кабинет логопеда и другие); сопутствующие помещения (медицинский блок, пищеблок, постирочная); служебно-бытового назначения для персонала.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В существующих зданиях дошкольных образовательных организаций допускается переоборудование помещений физкультурного или музыкального залов подгрупповые ячейки при условии наличия одного из них для проведения в нем музыкальных и физкультурных занятий.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4.5. Размещение в подвальных и цокольных этажах зданий помещений для пребывания детей и помещений медицинского назначения не допускается.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4.6. Здания дошкольных образовательных организаций могут иметь различную конфигурацию, в том числе: компактную, блочную или павильонную структуру, состоять из нескольких корпусов-павильонов, отдельно стоящих или соединенных между собой отапливаемыми переходами. Неотапливаемые переходы и галереи допускаются только в III Б климатическом подрайоне.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4.7. При проектировании дошкольных образовательных организаций высота помещений и система вентиляции должны обеспечивать гигиенически обоснованные показатели воздухообмена.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4.8. В целях сохранения воздушно-теплового режима в помещениях дошкольных образовательных организаций, в зависимости от климатических районов, входы в здания должны быть оборудованы тамбурами.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4.9. Объемно-планировочные решения помещений дошкольных образовательных организаций должны обеспечивать условия для соблюдения принципа групповой изоляции. Групповые ячейки для детей младенческого и раннего возраста должны иметь самостоятельный вход на игровую площадку.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4.10. В здании дошкольной образовательной организации допускается оборудование единого входа с общей лестницей для групп для детей младенческого, раннего и детей дошкольного возраста - не более чем на 4 группы, независимо от их расположения в здании.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При размещении дошкольных образовательных организаций в образовательных организациях, в зданиях социально-культурного назначения, пристроенных к жилым домам, зданиям административного и общественного назначения допускается оборудование единого входа в дошкольную организацию без разделения на группы.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4.11. В состав групповой ячейки входят: раздевальная (приемная) (для приема детей и хранения верхней одежды), групповая (для проведения игр, занятий и приема пищи), спальня, буфетная (для подготовки готовых блюд к раздаче и мытья столовой посуды), туалетная (совмещенная с умывальной).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Допускается использовать групповую для организации сна с использованием выдвижных кроватей или раскладных кроватей с жестким ложем.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Спальни в период бодрствования детей допускается использовать для организации игровой деятельности и образовательной деятельности по освоению основной общеобразовательной программы дошкольного образования. При этом должен строго соблюдаться режим проветривания и влажной уборки: в спальне должна быть проведена влажная уборка не менее чем за 30 минут до сна детей, при постоянном проветривании в течение 30 минут.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В раздевальной (приемной) для детей младенческого и раннего возраста до года выделяют место для раздевания родителей и кормления грудных детей матерями. Спальню для детей младенческого и раннего возраста до года следует разделять остекленной перегородкой на 2 зоны: для детей младенческого и раннего возраста до года.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4.12. Площади помещений, входящих в групповую ячейку, принимают в соответствии с рекомендуемыми площадями помещений групповой ячейки (</w:t>
      </w:r>
      <w:hyperlink w:anchor="Par845" w:history="1">
        <w:r w:rsidRPr="00D23F6C">
          <w:t>таблица 1</w:t>
        </w:r>
      </w:hyperlink>
      <w:r w:rsidRPr="00D23F6C">
        <w:t xml:space="preserve"> Приложения N 1).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Для вновь строящихся зданий дошкольных образовательных организаций оптимальную площадь групповых и спален рекомендуется принимать из расчета норматива площади на одного ребенка (с учетом мебели и ее расстановки) и из расчета кратности воздухообмена.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4.13. В дошкольных образовательных организациях для групповых ячеек, располагающихся на втором и третьем этажах, раздевальные помещения для детей допускается размещать на первом этаже.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lastRenderedPageBreak/>
        <w:t>В дошкольных образовательных организациях (группах) должны быть обеспечены условия для просушивания верхней одежды и обуви.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4.14. Для ограничения избыточной инсоляции и перегрева помещений необходимо предусмотреть солнцезащиту при проектировании зданий и установке окон в помещениях групповых, спален, музыкальных и физкультурных залов, помещений пищеблока, обращенных на азимуты 200 - 275 градусов для районов южнее 60 - 45 градусов с. ш. и на азимуты 91 - 230 градусов для районов южнее 45 градусов с. ш.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4.15. Конструкция окон должна предусматривать возможность организации проветривания помещений, предназначенных для пребывания детей.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4.16. Остекление окон должно быть выполнено из цельного стеклополотна. При замене оконных блоков площадь остекления должна быть сохранена или увеличена. Замена разбитых стекол должна проводиться немедленно.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4.17. Во вновь строящихся и реконструируемых зданиях дошкольных образовательных организаций при численности воспитанников более 120 рекомендуется предусматривать два зала: один - для занятий музыкой, другой - для занятий физкультурой. Залы не должны быть проходными.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Во вновь строящихся и реконструируемых зданиях дошкольных образовательных организаций с численностью воспитанников до 120 и существующих зданиях допускается один общий зал для занятий музыкой и физкультурой.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При наличии в дошкольной образовательной организации одного зала рекомендуется оборудованная физкультурная площадка для занятий физкультурой на свежем воздухе.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4.18. Для проведения физкультурных занятий в зданиях дошкольных образовательных организаций IА, IБ и IГ климатических подрайонов допускается использовать отапливаемые прогулочные веранды.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4.19. При строительстве, обустройстве и эксплуатации бассейна для детей в дошкольных образовательных организациях должны соблюдаться санитарно-эпидемиологические требования к устройству плавательных бассейнов, их эксплуатации, качеству воды плавательных бассейнов и контролю качества.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4.20. При проведении занятий детей с использованием компьютерной техники организация и режим занятий должны соответствовать требованиям к персональным электронно-вычислительным машинам и организации работы.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4.21. В существующих дошкольных образовательных организациях допускается наличие помещений медицинского назначения (медицинский блок) в соответствии с проектами, по которым они были построены.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 xml:space="preserve">4.22. Для вновь строящихся зданий дошкольных образовательных организаций независимо от их вместимости предусматривается медицинский блок, состоящий из медицинского и процедурного кабинетов, туалета. Рекомендуемая площадь помещений медицинского блока приведена в </w:t>
      </w:r>
      <w:hyperlink w:anchor="Par845" w:history="1">
        <w:r w:rsidRPr="00D23F6C">
          <w:t>таблице 1</w:t>
        </w:r>
      </w:hyperlink>
      <w:r w:rsidRPr="00D23F6C">
        <w:t xml:space="preserve"> Приложения N 1.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В туалете предусматривается место для приготовления дезинфицирующих растворов.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Медицинский блок (медицинский кабинет) должен иметь отдельный вход из коридора.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Для временной изоляции заболевших допускается использование помещений медицинского блока (медицинский или процедурный кабинет).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При размещении дошкольной образовательной организации (или групп) на базе образовательной организации возможно использование медицинского блока (или медицинского кабинета) данного образовательного учреждения.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При размещении дошкольной образовательной организации (или групп) в пристроенных к жилым домам (или к зданиям административного и общественного назначения, а также во встроенных в жилые дома и встроенно-пристроенных к жилым домам, зданиям административного и общественного назначения), в которых не предусмотрен медицинский кабинет, допускается в кабинете заведующего дошкольной образовательной организации оборудование места для временной изоляции заболевших детей, разделенного трансформируемой перегородкой.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 xml:space="preserve">4.23. В зданиях дошкольных образовательных организаций рекомендуется предусмотреть минимальный набор служебно-бытовых помещений в соответствии с рекомендуемым составом и площадью служебно-бытовых помещений в соответствии с </w:t>
      </w:r>
      <w:hyperlink w:anchor="Par884" w:history="1">
        <w:r w:rsidRPr="00D23F6C">
          <w:t>таблицей 2</w:t>
        </w:r>
      </w:hyperlink>
      <w:r w:rsidRPr="00D23F6C">
        <w:t xml:space="preserve"> Приложения N 1.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Не допускается размещать групповые ячейки над помещениями пищеблока и постирочной.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4.24. Во вновь строящихся и реконструируемых объектах дошкольных образовательных организаций необходимо предусматривать пищеблок, работающий на сырье или полуфабрикатах, или буфет-раздаточную, предназначенную для приема готовых блюд и кулинарных изделий, поступающих из организаций общественного питания, и распределения их по группам.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Состав и площади помещений пищеблока (буфета-раздаточной) определяются заданием на проектирование.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Объемно-планировочные решения помещений пищеблока должны предусматривать последовательность технологических процессов, исключающих встречные потоки сырой и готовой продукции.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lastRenderedPageBreak/>
        <w:t>Допускается размещение помещений пищеблока на первом и втором этажах при условии проектирования его в отдельном блоке (здании). Помещения для приема пищевых продуктов, кладовая для овощей, первичная обработка овощей (в том числе для чистки картофеля), мойки тары и камера отходов проектируются на первом этаже.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Кладовые не размещаются под моечными, душевыми и санитарными узлами, а также производственными помещениями с трапами.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В подвальных помещениях допускается хранение пищевых продуктов (овощей, консервированных продуктов) при обеспечении необходимых условий хранения, установленных производителем.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Помещения для хранения пищевых продуктов должны быть не проницаемыми для грызунов.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4.25. При проектировании пищеблока, работающего на сырье, рекомендуется предусмотреть следующий набор помещений: горячий цех, раздаточная, холодный цех, мясо-рыбный цех, цех первичной обработки овощей, моечная кухонной посуды, кладовая сухих продуктов, кладовая для овощей, помещение с холодильным оборудованием для хранения скоропортящихся продуктов, загрузочная.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В горячем цехе допускается функциональное разделение помещения с выделением зон: переработки овощной, мясо-рыбной продукции и зоны холодных закусок при условии соблюдения санитарно-эпидемиологических требований к технологическим процессам приготовления блюд.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4.26. При проектировании пищеблока, работающего на полуфабрикатах, рекомендуется предусмотреть следующий набор помещений: загрузочная, доготовочный цех, горячий цех, холодный цех, раздаточная, помещение для хранения сыпучих продуктов, помещение с холодильным оборудованием для хранения скоропортящихся продуктов, моечная кухонной посуды. Доготовочный, горячий и холодный цеха могут быть совмещены в одном помещении и разделены перегородкой.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На пищеблок, работающий на полуфабрикатах, должны поступать мытые и/или очищенные овощи, полуфабрикаты высокой степени готовности (мясные, рыбные).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4.27. В буфетах-раздаточных должны предусматриваться объемно- планировочные решения, помещения и оборудование, позволяющие осуществлять прием готовых блюд, кулинарных изделий и раздачу их по групповым ячейкам, а также приготовление горячих напитков и отдельных блюд (отваривание колбасных изделий, яиц, заправка салатов, нарезка готовых продуктов). В буфетах-раздаточных должны быть предусмотрены условия для мытья рук.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4.28. При проектировании пищеблока в здании дошкольной образовательной организации комната персонала, раздевалка и помещение для приготовления моющих и дезинфицирующих растворов могут быть размещены за пределами пищеблока.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Работникам пищеблока допускается использовать служебные (комната персонала, раздевалка) и санитарные (душевая и туалет для персонала) помещения дошкольной образовательной организации.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Допускается совместное хранение уборочного инвентаря и приготовление моющих и дезинфицирующих растворов, предназначенных для пищеблока и других помещений дошкольной образовательной организации.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4.29. В ранее построенных объектах дошкольных образовательных организаций пищеблоки допускается эксплуатировать в соответствии с проектом, по которому они были построены.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4.30. При организации мытья обменной тары в дошкольных образовательных организациях выделяется отдельное помещение.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4.31. Технологическое оборудование размещается с учетом обеспечения свободного доступа к нему для его обработки и обслуживания.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4.32. Питание детей организуется в помещении групповой. Доставка пищи от пищеблока до групповой осуществляется в специально выделенных промаркированных закрытых емкостях. Маркировка должна предусматривать групповую принадлежность и вид блюда (первое, второе, третье).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4.33. В дошкольных образовательных организациях для мытья столовой посуды буфетная оборудуется двухгнездными моечными ваннами с подводкой к ним холодной и горячей воды. При децентрализованном водоснабжении буфетная обеспечивается емкостями для мытья посуды.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4.34. Допускается установка посудомоечной машины в буфетных групповых ячейках.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4.35. В дошкольных образовательных организациях рекомендуется предусматривать постирочную. Помещения стиральной и гладильной должны быть смежными. Входы (окна приема-выдачи) для сдачи грязного и получения чистого белья должны быть раздельными.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4.36. Вход в постирочную не рекомендуется устраивать напротив входа в помещения групповых ячеек.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4.37. При отсутствии прачечной в дошкольной образовательной организации возможна организация централизованной стирки постельного белья в иных прачечных.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4.38. При организации работы групп кратковременного пребывания детей должны предусматриваться помещения: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lastRenderedPageBreak/>
        <w:t>- помещение или место для раздевания, оборудованные шкафчиками или вешалками для верхней одежды и обуви детей и персонала групп. В помещении должны быть созданы условия для просушки одежды и обуви детей;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групповая комната для проведения учебных занятий, игр и питания детей;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помещение или место для приготовления пищи, а также для мытья и хранения столовой посуды и приборов;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детская туалетная (с умывальной) для детей.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Допускается оборудование санитарного узла для персонала в детской туалетной в виде отдельной закрытой туалетной кабины.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Детская туалетная должна быть обеспечена персональными горшками для каждого ребенка, фактически находящегося в группе, дошкольной образовательной организации, а для детей в возрасте 5 - 7 лет персональными сидениями на унитаз, изготовленными из материалов, безвредных для здоровья детей, допускающих их обработку моющими и дезинфицирующими средствами, или одноразовыми сиденьями на унитаз.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center"/>
        <w:outlineLvl w:val="1"/>
      </w:pPr>
      <w:r w:rsidRPr="00D23F6C">
        <w:t>V. Требования к внутренней отделке помещений дошкольных</w:t>
      </w:r>
    </w:p>
    <w:p w:rsidR="006A102B" w:rsidRPr="00D23F6C" w:rsidRDefault="006A102B" w:rsidP="006A102B">
      <w:pPr>
        <w:pStyle w:val="ConsPlusNormal"/>
        <w:jc w:val="center"/>
      </w:pPr>
      <w:r w:rsidRPr="00D23F6C">
        <w:t>образовательных организаций</w:t>
      </w:r>
    </w:p>
    <w:p w:rsidR="006A102B" w:rsidRPr="00D23F6C" w:rsidRDefault="006A102B" w:rsidP="006A102B">
      <w:pPr>
        <w:pStyle w:val="ConsPlusNormal"/>
        <w:jc w:val="center"/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5.1. Стены помещений должны быть гладкими, без признаков поражений грибком и иметь отделку, допускающую уборку влажным способом и дезинфекцию.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Все строительные и отделочные материалы должны быть безвредными для здоровья человека и иметь документы, подтверждающие их происхождение, качество и безопасность. Возможно использование для внутренней отделки помещений обоев, допускающих проведение уборки влажным способом и дезинфекцию.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5.2. Стены помещений пищеблока, буфетных, кладовой для овощей, охлаждаемых камер, моечной, постирочной, гладильной и туалетных следует облицовывать глазурованной плиткой или иным влагостойким материалом, безвредным для здоровья человека, на высоту не менее 1,5 м; в заготовочной пищеблока, залах с ваннами бассейна и душевых - на высоту не менее 1,8 м для проведения влажной обработки с применением моющих и дезинфицирующих средств.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Отделка помещений медицинского блока должна соответствовать санитарно-эпидемиологическим требованиям, предъявляемым к медицинским организациям.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5.3. В помещениях, ориентированных на южную сторону горизонта, применяются отделочные материалы и краски неярких холодных тонов, на северную сторону - теплые тона. Отдельные элементы допускается окрашивать в более яркие цвета, но не более 25% всей площади помещения.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5.4. Потолки в помещениях с повышенной влажностью воздуха (производственные цеха пищеблока, душевые, постирочные, умывальные, туалеты и другие) окрашиваются влагостойкими материалами.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5.5. Для пола используются материалы, допускающие обработку влажным способом, с использованием моющих и дезинфицирующих растворов.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С учетом климатических условий рекомендуется полы в помещениях групповых, расположенных на первом этаже, предусматривать утепленными и (или) отапливаемыми, с регулируемым температурным режимом.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center"/>
        <w:outlineLvl w:val="1"/>
      </w:pPr>
      <w:r w:rsidRPr="00D23F6C">
        <w:t>VI. Требования к размещению оборудования в помещениях</w:t>
      </w:r>
    </w:p>
    <w:p w:rsidR="006A102B" w:rsidRPr="00D23F6C" w:rsidRDefault="006A102B" w:rsidP="006A102B">
      <w:pPr>
        <w:pStyle w:val="ConsPlusNormal"/>
        <w:jc w:val="center"/>
      </w:pPr>
      <w:r w:rsidRPr="00D23F6C">
        <w:t>дошкольных образовательных организаций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6.1. Оборудование основных помещений должно соответствовать росту и возрасту детей. Функциональные размеры приобретаемой и используемой детской мебели для сидения и столов должны соответствовать обязательным требованиям, установленным техническими регламентами или (и) национальными стандартами.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Детская мебель и оборудование для помещений, поступающие в дошкольные образовательные организации, должны быть изготовлены из материалов, безвредных для здоровья детей, и иметь документы, подтверждающие их происхождение и безопасность.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Помещения дошкольных образовательных организаций (групп) компенсирующего вида оборудуются в зависимости от осуществления квалифицированной коррекции отклонений в физическом и психическом развитии воспитанников.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6.2. Раздевальные оборудуются шкафами для верхней одежды детей и персонала.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Шкафы для одежды и обуви оборудуются индивидуальными ячейками-полками для головных уборов и крючками для верхней одежды. Каждая индивидуальная ячейка маркируется.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В раздевальных (или в отдельных помещениях) должны быть предусмотрены условия для сушки верхней одежды и обуви детей.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lastRenderedPageBreak/>
        <w:t>В тамбурах вновь строящихся объектов дошкольных образовательных организаций допускается установка стеллажей для игрушек, используемых на прогулке.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6.3. Для осмотра и переодевания (пеленания) детей младенческого и раннего возраста помещение раздевальной (приемной) оборудуются пеленальными столами, стульями, раковиной для мытья рук, шкафом для одежды матерей. Место для грудного кормления детей оборудуется столом и стулом.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6.4. В групповых для детей раннего возраста рекомендуется устанавливать в светлой части помещения групповой манеж размером 6,0 x 5,0 м с высотой ограждения 0,4 м, длинной стороной параллельно окнам и на расстоянии от них не менее 1,0 м. Для ползания детей на полу выделяют место, ограниченное барьером. Рекомендуется устанавливать горки с лесенкой высотой не более 0,8 м и длиной ската 0,9 м, мостики длиной 1,5 м и шириной 0,4 м с перилами высотой 0,45 м.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Вблизи буфетной рекомендуется устанавливать пеленальные столы и специальные столики с выдвижными креслами для кормления детей 8 - 12 месяцев. Возле пеленального стола устанавливается бак с крышкой для грязного белья.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6.5. В групповых для детей 1,5 года и старше столы и стулья устанавливаются по числу детей в группах. Для детей старшей и подготовительной групп рекомендуется использовать столы с изменяющимся наклоном крышки до 30 градусов.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6.6. Стулья и столы должны быть одной группы мебели и промаркированы. Подбор мебели для детей проводится с учетом роста детей согласно таблице 1.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right"/>
        <w:outlineLvl w:val="2"/>
      </w:pPr>
      <w:r w:rsidRPr="00D23F6C">
        <w:t>Таблица 1</w:t>
      </w: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center"/>
      </w:pPr>
      <w:r w:rsidRPr="00D23F6C">
        <w:t>Основные размеры столов и стульев для детей раннего</w:t>
      </w:r>
    </w:p>
    <w:p w:rsidR="006A102B" w:rsidRPr="00D23F6C" w:rsidRDefault="006A102B" w:rsidP="006A102B">
      <w:pPr>
        <w:pStyle w:val="ConsPlusNormal"/>
        <w:jc w:val="center"/>
      </w:pPr>
      <w:r w:rsidRPr="00D23F6C">
        <w:t>возраста и дошкольного возраста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3159"/>
        <w:gridCol w:w="1872"/>
        <w:gridCol w:w="2340"/>
        <w:gridCol w:w="1755"/>
      </w:tblGrid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Группа роста детей (мм) 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Группа мебели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Высота стола (мм) 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Высота стула </w:t>
            </w:r>
            <w:r w:rsidRPr="00D23F6C">
              <w:rPr>
                <w:rFonts w:ascii="Courier New" w:hAnsi="Courier New" w:cs="Courier New"/>
              </w:rPr>
              <w:br/>
              <w:t xml:space="preserve">    (мм)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1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до 850      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00      </w:t>
            </w:r>
          </w:p>
        </w:tc>
        <w:tc>
          <w:tcPr>
            <w:tcW w:w="23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340   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180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1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свыше 850 до 1000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0       </w:t>
            </w:r>
          </w:p>
        </w:tc>
        <w:tc>
          <w:tcPr>
            <w:tcW w:w="23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400   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220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1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с 1000 - 1150  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1       </w:t>
            </w:r>
          </w:p>
        </w:tc>
        <w:tc>
          <w:tcPr>
            <w:tcW w:w="23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460   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260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1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с 1150 - 1300  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2       </w:t>
            </w:r>
          </w:p>
        </w:tc>
        <w:tc>
          <w:tcPr>
            <w:tcW w:w="23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520   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300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1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с 1300 - 1450  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3       </w:t>
            </w:r>
          </w:p>
        </w:tc>
        <w:tc>
          <w:tcPr>
            <w:tcW w:w="23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580   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340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1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с 1450 - 1600  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4       </w:t>
            </w:r>
          </w:p>
        </w:tc>
        <w:tc>
          <w:tcPr>
            <w:tcW w:w="23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640   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380     </w:t>
            </w:r>
          </w:p>
        </w:tc>
      </w:tr>
    </w:tbl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6.7. Рабочие поверхности столов должны иметь матовое покрытие светлого тона. Материалы, используемые для облицовки столов и стульев, должны обладать низкой теплопроводностью, быть стойкими к воздействию влаги, моющих и дезинфицирующих средств.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6.8. Меловые доски должны быть изготовлены из материалов, имеющих высокую адгезию с материалами, используемыми для письма, хорошо очищаться влажной губкой, быть износостойкими, иметь темно-зеленый или коричневый цвет и антибликовое или матовое покрытие.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6.9. При использовании маркерной доски цвет маркера должен быть контрастным (черный, красный, коричневый, темные тона синего и зеленого).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Учебные доски, не обладающие собственным свечением, должны быть обеспечены равномерным искусственным освещением.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6.10. В дошкольных образовательных организациях используются игрушки, безвредные для здоровья детей, отвечающие санитарно-эпидемиологическим требованиям и имеющие документы, подтверждающие безопасность, которые могут быть подвергнуты влажной обработке (стирке) и дезинфекции. Мягконабивные и пенолатексные ворсованные игрушки для детей дошкольного возраста следует использовать только в качестве дидактических пособий.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6.11. Размещение аквариумов, животных, птиц в помещениях групповых не допускается.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6.12. Во вновь строящихся дошкольных образовательных организациях в составе групповых должны быть предусмотрены отдельные спальные помещения. Спальни оборудуются стационарными кроватями.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При проектировании групповой допускается предусматривать наличие раздвижной (трансформируемой) перегородки для выделения спальных мест (спальни), которые оборудуются раскладными кроватями с жестким ложем или на трансформируемыми (выдвижными, выкатными) одно - трехуровневыми кроватями.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6.13. В существующих дошкольных образовательных организациях при отсутствии спален по проекту или недостаточной площади имеющихся спальных помещений допускается организовывать дневной сон детей дошкольных групп в групповых на раскладных кроватях с жестким ложем или на трансформируемых (выдвижных, выкатных) одно - трехуровневых кроватях.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lastRenderedPageBreak/>
        <w:t>При использовании раскладных кроватей в каждой групповой должно быть предусмотрено место для их хранения, а также для индивидуального хранения постельных принадлежностей и белья.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Кровати должны соответствовать росту детей. Расстановка кроватей должна обеспечивать свободный проход детей между кроватями, кроватями и наружными стенами, кроватями и отопительными приборами.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6.14. В существующих дошкольных образовательных организациях допускается использование спальных помещений, предусмотренных проектом, в качестве групповых или кабинетов для дополнительного образования.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6.15. Дети обеспечиваются индивидуальными постельными принадлежностями, полотенцами, предметами личной гигиены. Следует иметь не менее 3 комплектов постельного белья и полотенец, 2 комплектов наматрасников из расчета на 1 ребенка. Постельное белье маркируется индивидуально для каждого ребенка.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6.16. Туалетные помещения делят на умывальную зону и зону санитарных узлов. В умывальной зоне размещаются детские умывальники и душевой поддон. В зоне санитарных узлов размещаются унитазы.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В ранее построенных зданиях дошкольных образовательных организаций допускается использовать помещение туалетной в соответствии с проектом.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6.16.1. Туалетную для детей раннего возраста оборудуют в одном помещении, где устанавливают 3 умывальные раковины с подводкой горячей и холодной воды для детей, 1 умывальную раковину для персонала, шкаф (стеллаж) с ячейками для хранения индивидуальных горшков и слив для их обработки, детскую ванну, хозяйственный шкаф. Горшки должны быть промаркированы.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В туалетных к умывальным раковинам обеспечивается подводка горячей и холодной воды, подача воды осуществляется через смеситель.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6.16.2. В туалетной младшей дошкольной и средней группы в умывальной зоне устанавливаются 4 умывальные раковины для детей и 1 умывальную раковину для взрослых, 4 детских унитаза.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6.16.3. В туалетных старшей и подготовительной групп в умывальной зоне устанавливаются умывальные раковины с подводкой горячей и холодной воды для детей из расчета 1 раковина на 5 детей, 1 умывальная раковина для взрослых, детские унитазы или из расчета 1 унитаз на 5 детей. Детские унитазы рекомендуется устанавливать в закрывающихся кабинах, высота ограждения кабины - 1,2 м (от пола), не доходящая до уровня пола на 0,15 м.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При проектировании и реконструкции дошкольных образовательных организаций в сельской местности оборудование туалетной и умывальной зон допускается определять заданием на проектирование.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6.16.4. При проектировании и реконструкции дошкольных образовательных организаций в старших и подготовительных группах предусматриваются раздельные туалетные комнаты (кабинки) для мальчиков и девочек.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6.17. При круглосуточном пребывании детей рекомендуется оборудовать ванные комнаты для помывки детей, оборудованные душевыми кабинами (ваннами, поддонами с подводкой горячей и холодной воды со смесителем).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6.18. Умывальники рекомендуется устанавливать: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на высоту от пола до борта прибора - 0,4 м для детей младшего дошкольного возраста;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на высоту от пола до борта - 0,5 м для детей среднего и старшего дошкольного возраста.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6.19. Унитазы оборудуются детскими сидениями или гигиеническими накладками, изготовленными из материалов, безвредных для здоровья детей, допускающих их обработку моющими и дезинфицирующими средствами.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6.20. Для персонала дошкольного учреждения рекомендуется организовать отдельную санитарную комнату на каждом этаже здания дошкольной образовательной организации с унитазом и умывальником.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6.21. В туалетных помещениях (рядом с умывальниками или напротив них) устанавливаются вешалки для детских полотенец (отдельно для рук и для ног) по списочному составу детей, хозяйственный шкаф и шкаф для уборочного инвентаря. Допускается использование одноразовых полотенец для рук в туалетных для детей.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Допускается устанавливать шкафы для уборочного инвентаря вне туалетных комнат.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center"/>
        <w:outlineLvl w:val="1"/>
      </w:pPr>
      <w:r w:rsidRPr="00D23F6C">
        <w:t>VII. Требования к естественному и искусственному</w:t>
      </w:r>
    </w:p>
    <w:p w:rsidR="006A102B" w:rsidRPr="00D23F6C" w:rsidRDefault="006A102B" w:rsidP="006A102B">
      <w:pPr>
        <w:pStyle w:val="ConsPlusNormal"/>
        <w:jc w:val="center"/>
      </w:pPr>
      <w:r w:rsidRPr="00D23F6C">
        <w:t>освещению помещений</w:t>
      </w:r>
    </w:p>
    <w:p w:rsidR="006A102B" w:rsidRPr="00D23F6C" w:rsidRDefault="006A102B" w:rsidP="006A102B">
      <w:pPr>
        <w:pStyle w:val="ConsPlusNormal"/>
        <w:jc w:val="center"/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7.1. Уровни естественного и искусственного освещения в дошкольных образовательных организациях должны соответствовать санитарно-эпидемиологическим требованиям к естественному, искусственному и совмещенному освещению жилых и общественных зданий.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7.2. Неравномерность естественного освещения основных помещений с верхним или комбинированным естественным освещением не должна превышать 3:1.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lastRenderedPageBreak/>
        <w:t>7.3. Световые проемы в групповых, игровых и спальнях оборудуют регулируемыми солнцезащитными устройствами. В качестве солнцезащитных устройств используются шторы или жалюзи внутренние, межстекольные и наружные вертикально направленные. Материал, используемый для жалюзи, должен быть стойким к влаге, моющим и дезинфицирующим растворам.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Допускается в качестве солнцезащитных устройств использовать шторы (или жалюзи) светлых тонов со светорассеивающими и светопропускающими свойствами.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Конструкция регулируемых солнцезащитных устройств в исходном положении не должна уменьшать светоактивную площадь оконного проема. Зашторивание окон в спальных помещениях допускается лишь во время сна детей, в остальное время шторы должны быть раздвинуты в целях обеспечения инсоляции помещения.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7.4. При одностороннем освещении глубина групповых помещений должна составлять не более 6 метров.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7.5. Не рекомендуется размещать цветы в горшках на подоконниках в групповых и спальных помещениях.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7.6. При проведении занятий в условиях недостаточного естественного освещения необходимо дополнительное искусственное освещение.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 xml:space="preserve">7.7. Источники искусственного освещения должны обеспечивать достаточное равномерное освещение всех помещений. Размещение светильников осуществляется в соответствии с требованиями к размещению источников искусственного освещения помещений дошкольных образовательных организаций </w:t>
      </w:r>
      <w:hyperlink w:anchor="Par1004" w:history="1">
        <w:r w:rsidRPr="00D23F6C">
          <w:t>(Приложение N 2)</w:t>
        </w:r>
      </w:hyperlink>
      <w:r w:rsidRPr="00D23F6C">
        <w:t>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7.8. Все источники искусственного освещения должны содержаться в исправном состоянии. Неисправные и перегоревшие лампы хранятся в отдельном помещении и утилизируются в порядке, установленном законодательством Российской Федерации.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7.9. Чистка оконных стекол и светильников проводится по мере их загрязнения.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7.10. Осветительные приборы в помещениях для детей должны иметь защитную светорассеивающую арматуру. В помещениях пищеблока и прачечной - пылевлагонепроницаемую защитную арматуру.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center"/>
        <w:outlineLvl w:val="1"/>
      </w:pPr>
      <w:r w:rsidRPr="00D23F6C">
        <w:t>VIII. Требования к отоплению и вентиляции</w:t>
      </w:r>
    </w:p>
    <w:p w:rsidR="006A102B" w:rsidRPr="00D23F6C" w:rsidRDefault="006A102B" w:rsidP="006A102B">
      <w:pPr>
        <w:pStyle w:val="ConsPlusNormal"/>
        <w:jc w:val="center"/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8.1. Здания дошкольных образовательных организаций оборудуются системами отопления и вентиляции в соответствии с требованиями, предъявляемыми к отоплению, вентиляции и кондиционированию воздуха в общественных зданиях и сооружениях.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Ревизия, очистка и контроль за эффективностью работы вентиляционных систем осуществляется не реже 1 раза в год.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8.2. Не допускается использование переносных обогревательных приборов, а также обогревателей с инфракрасным излучением.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8.3. Ограждающие устройства отопительных приборов должны быть выполнены из материалов, не оказывающих вредного воздействия на человека.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Ограждения из древесно-стружечных плит не используются.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8.4. Относительная влажность воздуха в помещениях с пребыванием детей должна быть в пределах 40 - 60%, в производственных помещениях пищеблока и постирочной - не более 70%.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8.5. Все помещения дошкольной организации должны ежедневно проветриваться.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Сквозное проветривание проводят не менее 10 минут через каждые 1,5 часа. В помещениях групповых и спальнях во всех климатических районах, кроме IА, IБ, IГ климатических подрайонов, следует обеспечить естественное сквозное или угловое проветривание. Проветривание через туалетные комнаты не допускается.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В присутствии детей допускается широкая односторонняя аэрация всех помещений в теплое время года.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8.6. Длительность проветривания зависит от температуры наружного воздуха, направления ветра, эффективности отопительной системы. Проветривание проводится в отсутствие детей и заканчивается за 30 минут до их прихода с прогулки или занятий.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При проветривании допускается кратковременное снижение температуры воздуха в помещении, но не более чем на 2 - 4 °C.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В помещениях спален сквозное проветривание проводится до дневного сна.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При проветривании во время сна фрамуги, форточки открываются с одной стороны и закрывают за 30 минут до подъема.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В холодное время года фрамуги, форточки закрываются за 10 минут до отхода ко сну детей.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В теплое время года сон (дневной и ночной) организуется при открытых окнах (избегая сквозняка).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 xml:space="preserve">8.7. Значения температуры воздуха и кратности обмена воздуха помещений в 1 час должны приниматься в соответствии с требованиями к температуре воздуха и кратности воздухообмена в основных </w:t>
      </w:r>
      <w:r w:rsidRPr="00D23F6C">
        <w:lastRenderedPageBreak/>
        <w:t xml:space="preserve">помещениях дошкольных образовательных организаций в разных климатических районах </w:t>
      </w:r>
      <w:hyperlink w:anchor="Par1028" w:history="1">
        <w:r w:rsidRPr="00D23F6C">
          <w:t>(Приложение N 3)</w:t>
        </w:r>
      </w:hyperlink>
      <w:r w:rsidRPr="00D23F6C">
        <w:t>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8.8. Концентрация вредных веществ воздуха в помещениях с постоянным пребыванием детей (групповых, игровых, спальнях, залах для музыкальных и физкультурных занятий и других) не должны превышать предельно допустимые концентрации (ПДК) для атмосферного воздуха населенных мест.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8.9. Контроль за температурой воздуха во всех основных помещениях пребывания детей осуществляется с помощью бытовых термометров.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center"/>
        <w:outlineLvl w:val="1"/>
      </w:pPr>
      <w:r w:rsidRPr="00D23F6C">
        <w:t>IX. Требования к водоснабжению и канализации</w:t>
      </w:r>
    </w:p>
    <w:p w:rsidR="006A102B" w:rsidRPr="00D23F6C" w:rsidRDefault="006A102B" w:rsidP="006A102B">
      <w:pPr>
        <w:pStyle w:val="ConsPlusNormal"/>
        <w:jc w:val="center"/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9.1. Здания дошкольных образовательных организаций оборудуются системами холодного и горячего водоснабжения, канализацией.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9.2. При отсутствии централизованного водоснабжения в населенном пункте (холодного и горячего) в дошкольной образовательной организации обеспечивается подача воды на пищеблок, помещения медицинского блока, прачечную (постирочную), в туалетные всех групповых ячеек.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9.3. Вода должна отвечать санитарно-эпидемиологическим требованиям к питьевой воде.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9.4. Подводкой горячей и холодной воды обеспечиваются помещения пищеблока, буфетных, туалетных для детей и персонала, постирочных, бассейна, медицинского блока. Умывальники, моечные ванны, душевые установки и водоразборные краны для хозяйственных нужд обеспечиваются смесителями.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9.5. Не допускается использование для технологических, хозяйственно-бытовых целей горячую воду из системы отопления.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9.6. В районах, где отсутствует централизованная канализация, здания дошкольных образовательных организаций оборудуются внутренней канализацией, при условии устройства выгребов или локальных очистных сооружений.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center"/>
        <w:outlineLvl w:val="1"/>
      </w:pPr>
      <w:r w:rsidRPr="00D23F6C">
        <w:t>X. Требования к дошкольным образовательным организациям</w:t>
      </w:r>
    </w:p>
    <w:p w:rsidR="006A102B" w:rsidRPr="00D23F6C" w:rsidRDefault="006A102B" w:rsidP="006A102B">
      <w:pPr>
        <w:pStyle w:val="ConsPlusNormal"/>
        <w:jc w:val="center"/>
      </w:pPr>
      <w:r w:rsidRPr="00D23F6C">
        <w:t>и группам для детей с ограниченными возможностями здоровья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10.1. Для детей с ограниченными возможностями здоровья, детей-инвалидов организуются группы компенсирующей, комбинированной и оздоровительной направленности в дошкольных образовательных организациях любого вида, в которых обеспечиваются необходимые условия для организации коррекционной работы, в том числе: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компенсирующей направленности - для осуществления квалифицированной коррекции недостатков в физическом и психическом развитии и дошкольного образования детей с ограниченными возможностями здоровья (с тяжелыми нарушениями речи, с фонетико-фонематическими нарушениями, глухих и слабослышащих, слепых и слабовидящих, с амблиопией, косоглазием, с нарушениями опорно-двигательного аппарата, с задержкой психического развития, с умственной отсталостью, с аутизмом, со сложным дефектом (сочетание двух и более недостатков в физическом и (или) психическом развитии, с иными ограниченными возможностями здоровья);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оздоровительной направленности - для детей с туберкулезной интоксикацией, часто болеющих детей и других категорий детей, которым необходим комплекс специальных оздоровительных мероприятий;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комбинированной направленности - для организации совместного воспитания и образования здоровых детей и детей с ограниченными возможностями здоровья.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Устройство, содержание и организация работы дошкольных образовательных учреждений и (или) групп компенсирующей и комбинированной направленности должны соответствовать требованиям настоящих санитарных правил и требованиям настоящей главы.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10.2. Размещение помещений для воспитанников специальных дошкольных образовательных организаций (дефекты физического развития, затрудняющие передвижение, нарушение координации движений, ослабление или отсутствие зрения и другие) должно обеспечивать возможность удобного перемещения внутри здания и к игровой площадке.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10.3. Территория специальной дошкольной образовательной организации должна иметь удобные подъездные пути и подходы от остановок общественного транспорта.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Все подъезды и подходы к зданию в пределах территории дошкольной организации должны быть асфальтированы или иметь другое твердое покрытие.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Единый комплекс образовательных организаций (детский сад - школа) допускается размещать на одной территории.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10.4. На территории дошкольной образовательной организации для детей с нарушениями опорно-двигательного аппарата уклон дорожек и тротуаров предусматривается не более 5 градусов, ширина дорожек и тротуаров - не менее 1,6 м. На поворотах и через каждые 6 м они должны иметь площадки для отдыха.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lastRenderedPageBreak/>
        <w:t>На территории дошкольной образовательной организации для слепых и слабовидящих детей ширина прогулочных дорожек для безопасности передвижения детей должна быть не менее 3 м и иметь двустороннее ограждение двух уровней: перила на высоте 90 см и планка - на высоте 15 см.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Объекты (деревья, кустарники, столбы и другие), находящиеся на территории дошкольной организации, не должны быть препятствием для ходьбы, прогулки и игр детей.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Около поворотов, вблизи перекрестков, у зданий, около столбов и других препятствий дорожки должны иметь крупнозернистую структуру покрытий, шероховатая поверхность которых служит сигналом для замедления ходьбы. Асфальтированные дорожки должны иметь дугообразный профиль в зависимости от их ширины (середина дорожки возвышается над боковыми сторонами на 5 - 15 см).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10.5. В вечернее время на территории должно быть обеспечено искусственное освещение для слабовидящих детей не менее 40 лк.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 xml:space="preserve">10.6. Состав и площади помещений групповых ячеек специальных дошкольных образовательных организаций для детей с нарушениями слуха, зрения и интеллекта при проектировании должны приниматься в соответствии с рекомендуемым составом и площадями помещений групповых для специальных дошкольных образовательных организаций в соответствии с </w:t>
      </w:r>
      <w:hyperlink w:anchor="Par931" w:history="1">
        <w:r w:rsidRPr="00D23F6C">
          <w:t>таблицей 4</w:t>
        </w:r>
      </w:hyperlink>
      <w:r w:rsidRPr="00D23F6C">
        <w:t xml:space="preserve"> Приложения N 1.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 xml:space="preserve">10.7. Состав и площади помещений групповых ячеек дошкольных образовательных организаций для детей с нарушением опорно-двигательного аппарата при проектировании должны приниматься в соответствии с рекомендуемым составом и площадями помещений групповых для специальных дошкольных образовательных организаций в соответствии с </w:t>
      </w:r>
      <w:hyperlink w:anchor="Par931" w:history="1">
        <w:r w:rsidRPr="00D23F6C">
          <w:t>таблицей 4</w:t>
        </w:r>
      </w:hyperlink>
      <w:r w:rsidRPr="00D23F6C">
        <w:t xml:space="preserve"> Приложения N 1.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10.8. Двери входов в здания дошкольных организаций, помещения для детей при открывании не должны создавать препятствия для прохода детей. В помещениях следует избегать устройства внешних углов, а имеющиеся углы округлять.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10.9. Лестницы должны иметь двусторонние поручни и ограждение высотой 1,8 м или сплошное ограждение сеткой.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Для детей с поражением опорно-двигательного аппарата лестницы оборудуются двусторонними поручнями, которые устанавливаются на двух уровнях - на высоте 0,9 м и дополнительный нижний поручень на высоте 0,5 м.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Предусматривают лифты, пандусы с уклоном 1:6. Пандусы должны иметь резиновое покрытие.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10.10. Стены основных помещений групповой ячейки и оборудование должны быть окрашены матовыми красками светлых тонов. В помещениях для детей с нарушениями зрения окраска дверей и дверных наличников, выступающих частей зданий, границ ступеней, мебели и оборудования должна контрастировать с окраской стен.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10.11. При использовании звукоусиливающей аппаратуры предусматривается звукоизоляция перекрытий и стен (перекрытия и стены должны обладать высокими звукоизолирующими свойствами).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10.12. Групповые, спальни, музыкальные залы для слепых, слабовидящих должны иметь только южную и восточную ориентацию по сторонам горизонта.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10.13. Уровень искусственной освещенности для слепых и слабовидящих детей в игровых, учебных помещениях, музыкальных и спортивных залах должен быть не менее 600 - 800 лк; для детей, страдающих светобоязнью, в игровых, учебных помещениях, музыкальных и спортивных залах - не более 300 лк.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10.14. Помещения групповых для слепых и слабовидящих детей должны быть оборудованы комбинированной системой искусственного освещения.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Для создания комфортных световых условий детям со светобоязнью над их учебными столами предусматривается обязательное раздельное включение отдельных групп светильников общего освещения.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В логопедических кабинетах около зеркала устанавливаются настенные светильники местного освещения на кронштейнах, позволяющих менять угол наклона и высоту источника света.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10.15. Детская мебель и оборудование помещений должны быть безвредными для здоровья детей и учитывать специфику организации педагогического процесса и лечебно-восстановительных мероприятий, а также соответствовать росту и возрасту детей.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В помещениях групповых для слабовидящих детей и детей с умственной отсталостью рекомендуются одноместные универсальные столы с регулируемыми параметрами, простой и надежной конструкции.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В помещениях групповых для детей с нарушениями слуха (глухих, слабослышащих) и расстройствами речи рекомендуется предусматривать: одноместные столы с индивидуальными пультами (микрофонный комплект, слуховое оборудование); стол для воспитателя с пультом управления (с усилителем и коммутатором), с подводкой слаботочной линии к пульту управления каждого стола. Слуховое оборудование монтируется на стационарно закрепленных столах для детей и воспитателя.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В помещениях групповых для детей с нарушениями функций опорно-двигательного аппарата предусматривается специальная мебель.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 xml:space="preserve">10.16. В помещениях медицинского блока для детей с ограниченными возможностями здоровья (имеющих недостатки в физическом и (или) психологическом развитии) должны быть созданы условия для </w:t>
      </w:r>
      <w:r w:rsidRPr="00D23F6C">
        <w:lastRenderedPageBreak/>
        <w:t>организации оздоровительно-профилактических мероприятий и осуществления лечебной и коррекционно-восстановительной работы.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10.17. В дошкольных образовательных организациях для детей с нарушением опорно-двигательного аппарата плавательный бассейн должен иметь устройство для опускания и поднятия детей.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10.18. В помещениях с ваннами для лечебного массажа нормируемая температура воздуха составляет не менее 30 °C, при расчете кратности обмена воздуха не менее 50 м3 в час на ребенка.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center"/>
        <w:outlineLvl w:val="1"/>
      </w:pPr>
      <w:r w:rsidRPr="00D23F6C">
        <w:t>XI. Требования к приему детей в дошкольные</w:t>
      </w:r>
    </w:p>
    <w:p w:rsidR="006A102B" w:rsidRPr="00D23F6C" w:rsidRDefault="006A102B" w:rsidP="006A102B">
      <w:pPr>
        <w:pStyle w:val="ConsPlusNormal"/>
        <w:jc w:val="center"/>
      </w:pPr>
      <w:r w:rsidRPr="00D23F6C">
        <w:t>образовательные организации, режиму дня и организации</w:t>
      </w:r>
    </w:p>
    <w:p w:rsidR="006A102B" w:rsidRPr="00D23F6C" w:rsidRDefault="006A102B" w:rsidP="006A102B">
      <w:pPr>
        <w:pStyle w:val="ConsPlusNormal"/>
        <w:jc w:val="center"/>
      </w:pPr>
      <w:r w:rsidRPr="00D23F6C">
        <w:t>воспитательно-образовательного процесса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11.1. Прием детей, впервые поступающих в дошкольные образовательные организации, осуществляется на основании медицинского заключения.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11.2. Ежедневный утренний прием детей проводится воспитателями и (или) медицинскими работниками, которые опрашивают родителей о состоянии здоровья детей. По показаниям (при наличии катаральных явлений, явлений интоксикации) ребенку проводится термометрия.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Выявленные больные дети или дети с подозрением на заболевание в дошкольные образовательные организации не принимаются; заболевших в течение дня детей изолируют от здоровых детей (временно размещают в помещениях медицинского блока) до прихода родителей или их госпитализации в лечебно-профилактическую организацию с информированием родителей.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11.3. После перенесенного заболевания, а также отсутствия более 5 дней (за исключением выходных и праздничных дней) детей принимают в дошкольные образовательные организации только при наличии справки с указанием диагноза, длительности заболевания, сведений об отсутствии контакта с инфекционными больными.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11.4. Режим дня должен соответствовать возрастным особенностям детей и способствовать их гармоничному развитию. Максимальная продолжительность непрерывного бодрствования детей 3 - 7 лет составляет 5,5 - 6 часов, до 3 лет - в соответствии с медицинскими рекомендациями.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11.5. Рекомендуемая продолжительность ежедневных прогулок составляет 3 - 4 часа. Продолжительность прогулки определяется дошкольной образовательной организацией в зависимости от климатических условий. При температуре воздуха ниже минус 15 °C и скорости ветра более 7 м/с продолжительность прогулки рекомендуется сокращать.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11.6. Рекомендуется организовывать прогулки 2 раза в день: в первую половину дня и во вторую половину дня - после дневного сна или перед уходом детей домой.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11.7. При организации режима пребывания детей в дошкольных образовательных организациях (группах) более 5 часов организуется прием пищи с интервалом 3 - 4 часа и дневной сон; при организации режима пребывания детей до 5 часов - организуется однократный прием пищи.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Общая продолжительность суточного сна для детей дошкольного возраста 12 - 12,5 часа, из которых 2 - 2,5 часа отводится на дневной сон. Для детей от 1 года до 1,5 года дневной сон организуют дважды в первую и вторую половину дня общей продолжительностью до 3,5 часов. Оптимальным является организация дневного сна на воздухе (веранды). Для детей от 1,5 до 3 лет дневной сон организуют однократно продолжительностью не менее 3 часов. Перед сном не рекомендуется проведение подвижных эмоциональных игр, закаливающих процедур. Во время сна детей присутствие воспитателя (или его помощника) в спальне обязательно.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11.8. На самостоятельную деятельность детей 3 - 7 лет (игры, подготовка к образовательной деятельности, личная гигиена) в режиме дня должно отводиться не менее 3 - 4 часов.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11.9. Для детей раннего возраста от 1,5 до 3 лет длительность непрерывной непосредственно образовательной деятельности не должна превышать 10 мин. Допускается осуществлять образовательную деятельность в первую и во вторую половину дня (по 8 - 10 минут). Допускается осуществлять образовательную деятельность на игровой площадке во время прогулки.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11.10. Продолжительность непрерывной непосредственно образовательной деятельности для детей от 3 до 4-х лет - не более 15 минут, для детей от 4-х до 5-ти лет - не более 20 минут, для детей от 5 до 6-ти лет - не более 25 минут, а для детей от 6-ти до 7-ми лет - не более 30 минут.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11.11.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- 45 минут и 1,5 часа соответственно. В середине времени, отведенного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 - не менее 10 минут.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 xml:space="preserve">11.12. 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</w:t>
      </w:r>
      <w:r w:rsidRPr="00D23F6C">
        <w:lastRenderedPageBreak/>
        <w:t>более 25 - 30 минут в день. В середине непосредственно образовательной деятельности статического характера проводятся физкультурные минутки.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11.13. Образовательную деятельность, требующую повышенной познавательной активности и умственного напряжения детей, следует организовывать в первую половину дня. Для профилактики утомления детей рекомендуется проводить физкультурные, музыкальные занятия, ритмику и т.п.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center"/>
        <w:outlineLvl w:val="1"/>
      </w:pPr>
      <w:r w:rsidRPr="00D23F6C">
        <w:t>XII. Требования к организации физического воспитания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12.1. Физическое воспитание детей должно быть направлено на улучшение здоровья и физического развития, расширение функциональных возможностей детского организма, формирование двигательных навыков и двигательных качеств.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12.2. Двигательный режим, физические упражнения и закаливающие мероприятия следует осуществлять с учетом здоровья, возраста детей и времени года.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Рекомендуется использовать формы двигательной деятельности: утреннюю гимнастику, занятия физической культурой в помещении и на воздухе, физкультурные минутки, подвижные игры, спортивные упражнения, ритмическую гимнастику, занятия на тренажерах, плавание и другие.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В объеме двигательной активности воспитанников 5 - 7 лет следует предусмотреть в организованных формах оздоровительно-воспитательной деятельности 6 - 8 часов в неделю с учетом психофизиологических особенностей детей, времени года и режима работы дошкольных образовательных организаций.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Для реализации двигательной деятельности детей используются оборудование и инвентарь физкультурного зала и спортивных площадок в соответствии с возрастом и ростом ребенка.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12.3. Физическое развитие детей первого года жизни организуют в форме индивидуальных занятий, включающих комплексы массажа и гимнастики по назначению врача.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Реализация основной образовательной программы для детей первого года жизни проводится с каждым ребенком индивидуально в групповом помещении ежедневно не ранее чем через 45 минут после еды.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Длительность занятия с каждым ребенком составляет 6 - 10 минут.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Начиная с 9 месяцев, помимо комплексов гимнастики и массажа, с детьми проводят разнообразные подвижные игры в индивидуальном порядке. Допускается объединение детей в небольшие группы (по 2 - 3 ребенка).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Для реализации основной образовательной программы по физическому развитию в индивидуальной форме рекомендуется использовать стол высотой 72 - 75 см, шириной 80 см, длиной 90 - 100 см, имеющим мягкое покрытие из материалов, позволяющих проводить влажную обработку и дезинфекцию; стол сверху накрывается пеленкой, которая меняется после каждого ребенка.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12.4. С детьми второго и третьего года жизни занятия по физическому развитию основной образовательной программы осуществляют по подгруппам 2 - 3 раза в неделю. С детьми второго года жизни занятия по физическому развитию основной образовательной программы проводят в групповом помещении, с детьми третьего года жизни - в групповом помещении или в физкультурном зале.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Рекомендуемое количество детей в группе для занятий по физическому развитию и ее длительность в зависимости от возраста детей представлена в таблице 2.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right"/>
        <w:outlineLvl w:val="2"/>
      </w:pPr>
      <w:r w:rsidRPr="00D23F6C">
        <w:t>Таблица 2</w:t>
      </w:r>
    </w:p>
    <w:p w:rsidR="006A102B" w:rsidRPr="00D23F6C" w:rsidRDefault="006A102B" w:rsidP="006A102B">
      <w:pPr>
        <w:pStyle w:val="ConsPlusNormal"/>
        <w:jc w:val="center"/>
      </w:pPr>
    </w:p>
    <w:p w:rsidR="006A102B" w:rsidRPr="00D23F6C" w:rsidRDefault="006A102B" w:rsidP="006A102B">
      <w:pPr>
        <w:pStyle w:val="ConsPlusNormal"/>
        <w:jc w:val="center"/>
      </w:pPr>
      <w:r w:rsidRPr="00D23F6C">
        <w:t>Рекомендуемое количество детей в группе</w:t>
      </w:r>
    </w:p>
    <w:p w:rsidR="006A102B" w:rsidRPr="00D23F6C" w:rsidRDefault="006A102B" w:rsidP="006A102B">
      <w:pPr>
        <w:pStyle w:val="ConsPlusNormal"/>
        <w:jc w:val="center"/>
      </w:pPr>
      <w:r w:rsidRPr="00D23F6C">
        <w:t>для занятий по физическому развитию и их продолжительность</w:t>
      </w:r>
    </w:p>
    <w:p w:rsidR="006A102B" w:rsidRPr="00D23F6C" w:rsidRDefault="006A102B" w:rsidP="006A102B">
      <w:pPr>
        <w:pStyle w:val="ConsPlusNormal"/>
        <w:jc w:val="center"/>
      </w:pPr>
      <w:r w:rsidRPr="00D23F6C">
        <w:t>в зависимости от возраста детей в минутах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2223"/>
        <w:gridCol w:w="1755"/>
        <w:gridCol w:w="1755"/>
        <w:gridCol w:w="1755"/>
        <w:gridCol w:w="1755"/>
      </w:tblGrid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            Возраст детей             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от 1 г. до 1</w:t>
            </w:r>
            <w:r w:rsidRPr="00D23F6C">
              <w:rPr>
                <w:rFonts w:ascii="Courier New" w:hAnsi="Courier New" w:cs="Courier New"/>
              </w:rPr>
              <w:br/>
              <w:t xml:space="preserve">   г. 6 м.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от 1 г. 7 м.</w:t>
            </w:r>
            <w:r w:rsidRPr="00D23F6C">
              <w:rPr>
                <w:rFonts w:ascii="Courier New" w:hAnsi="Courier New" w:cs="Courier New"/>
              </w:rPr>
              <w:br/>
              <w:t xml:space="preserve">  до 2 лет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>от 2 лет 1 м.</w:t>
            </w:r>
            <w:r w:rsidRPr="00D23F6C">
              <w:rPr>
                <w:rFonts w:ascii="Courier New" w:hAnsi="Courier New" w:cs="Courier New"/>
              </w:rPr>
              <w:br/>
              <w:t xml:space="preserve">  до 3 лет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старше 3 лет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Число детей 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2 - 4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4 - 6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8 - 12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Вся группа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Длительность     </w:t>
            </w:r>
            <w:r w:rsidRPr="00D23F6C">
              <w:rPr>
                <w:rFonts w:ascii="Courier New" w:hAnsi="Courier New" w:cs="Courier New"/>
              </w:rPr>
              <w:br/>
              <w:t xml:space="preserve">занятия     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6 - 8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8 - 10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10 - 15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15      </w:t>
            </w:r>
          </w:p>
        </w:tc>
      </w:tr>
    </w:tbl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12.5. Занятия по физическому развитию основной образовательной программы для детей в возрасте от 3 до 7 лет организуются не менее 3 раз в неделю. Длительность занятий по физическому развитию зависит от возраста детей и составляет: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в младшей группе - 15 мин.,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в средней группе - 20 мин.,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lastRenderedPageBreak/>
        <w:t>- в старшей группе - 25 мин.,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в подготовительной группе - 30 мин.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Один раз в неделю для детей 5 - 7 лет следует круглогодично организовывать занятия по физическому развитию детей на открытом воздухе. Их проводят только при отсутствии у детей медицинских противопоказаний и наличии у детей спортивной одежды, соответствующей погодным условиям.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В теплое время года при благоприятных метеорологических условиях непосредственно образовательную деятельность по физическому развитию рекомендуется организовывать на открытом воздухе.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12.6. Закаливание детей включает комплекс мероприятий: широкая аэрация помещений, правильно организованная прогулка, физические упражнения, проводимые в легкой спортивной одежде в помещении и на открытом воздухе, умывание прохладной водой и другие водные, воздушные и солнечные процедуры.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Для закаливания детей основные природные факторы (солнце, воздух и вода) используют дифференцированно в зависимости от возраста детей, здоровья, с учетом подготовленности персонала и материальной базы дошкольной образовательной организации. При организации закаливания должны быть реализованы основные гигиенические принципы - постепенность, систематичность, комплексность и учет индивидуальных особенностей ребенка.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12.7. При организации плавания детей используются бассейны, отвечающие санитарно-эпидемиологическим требованиям к плавательным бассейнам.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Продолжительность нахождения в бассейне в зависимости от возраста детей должна составлять: в младшей группе - 15 - 20 мин., в средней группе - 20 - 25 мин., в старшей группе - 25 - 30 мин., в подготовительной группе - 25 - 30 мин. Для профилактики переохлаждения детей плавание в бассейне не следует заканчивать холодовой нагрузкой.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Прогулку детей после плавания в бассейне организуют не менее чем через 50 минут, в целях предупреждения переохлаждения детей.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12.8. При использовании сауны с целью закаливания и оздоровления детей необходимо соблюдать следующие требования: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во время проведения процедур необходимо избегать прямого воздействия теплового потока от калорифера на детей;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в термокамере следует поддерживать температуру воздуха в пределах 60 - 70 °C при относительной влажности 15 - 10%;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продолжительность первого посещения ребенком сауны не должна превышать 3 минут;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после пребывания в сауне ребенку следует обеспечить отдых в специальной комнате и организовать питьевой режим (чай, соки, минеральная вода).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12.9. Дети могут посещать бассейн и сауну только при наличии разрешения врача-педиатра. Присутствие медицинского персонала обязательно во время плавания детей в бассейне и нахождения их в сауне.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12.10. Для достижения достаточного объема двигательной активности детей необходимо использовать все организованные формы занятий физическими упражнениями с широким включением подвижных игр, спортивных упражнений.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Работа по физическому развитию проводится с учетом здоровья детей при постоянном контроле со стороны медицинских работников.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center"/>
        <w:outlineLvl w:val="1"/>
      </w:pPr>
      <w:r w:rsidRPr="00D23F6C">
        <w:t>XIII. Требования к оборудованию пищеблока,</w:t>
      </w:r>
    </w:p>
    <w:p w:rsidR="006A102B" w:rsidRPr="00D23F6C" w:rsidRDefault="006A102B" w:rsidP="006A102B">
      <w:pPr>
        <w:pStyle w:val="ConsPlusNormal"/>
        <w:jc w:val="center"/>
      </w:pPr>
      <w:r w:rsidRPr="00D23F6C">
        <w:t>инвентарю, посуде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 xml:space="preserve">13.1. Пищеблок дошкольной организации должен быть оборудован необходимым технологическим, холодильным и моечным оборудованием. Набор оборудования производственных, складских помещений рекомендуется принимать в соответствии с </w:t>
      </w:r>
      <w:hyperlink w:anchor="Par1077" w:history="1">
        <w:r w:rsidRPr="00D23F6C">
          <w:t>Приложением N 4</w:t>
        </w:r>
      </w:hyperlink>
      <w:r w:rsidRPr="00D23F6C">
        <w:t>. Все технологическое и холодильное оборудование должно быть исправно.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13.2. Технологическое оборудование, инвентарь, посуда, тара должны быть изготовлены из материалов, разрешенных для контакта с пищевыми продуктами. Весь кухонный инвентарь и кухонная посуда должны иметь маркировку для сырых и готовых пищевых продуктов. При работе технологического оборудования должна быть исключена возможность контакта пищевого сырья и готовых к употреблению продуктов.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13.3. Производственное оборудование, разделочный инвентарь и посуда должны отвечать следующим требованиям: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столы, предназначенные для обработки пищевых продуктов, должны быть цельнометаллическими;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 xml:space="preserve">- для разделки сырых и готовых продуктов следует иметь отдельные разделочные столы, ножи и доски. Для разделки сырых и готовых продуктов используются доски из дерева твердых пород (или других </w:t>
      </w:r>
      <w:r w:rsidRPr="00D23F6C">
        <w:lastRenderedPageBreak/>
        <w:t>материалов, разрешенных для контакта с пищевыми продуктами, подвергающихся мытью и дезинфекции) без дефектов (щелей, зазоров и других);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доски и ножи должны быть промаркированы: "СМ" - сырое мясо, "СК" - сырые куры, "СР" - сырая рыба, "СО" - сырые овощи, "ВМ" - вареное мясо, "ВР" - вареная рыба, "ВО" - вареные овощи, "гастрономия", "Сельдь", "Х" - хлеб, "Зелень";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посуда, используемая для приготовления и хранения пищи, должна быть изготовлена из материалов, безопасных для здоровья человека;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компоты и кисели готовят в посуде из нержавеющей стали. Для кипячения молока выделяют отдельную посуду;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кухонная посуда, столы, оборудование, инвентарь должны быть промаркированы и использоваться по назначению;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количество одновременно используемой столовой посуды и приборов должно соответствовать списочному составу детей в группе. Для персонала следует иметь отдельную столовую посуду. Посуда хранится в буфетной групповой на решетчатых полках и (или) стеллажах.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13.4. Каждая группа помещений (производственные, складские, санитарно-бытовые) оборудуется раздельными системами приточно-вытяжной вентиляции с механическим и естественным побуждением.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Технологическое оборудование, являющееся источниками выделений тепла, газов, оборудуется локальными вытяжными системами вентиляции в зоне максимального загрязнения.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13.5. Моечные ванны для обработки кухонного инвентаря, кухонной посуды и производственного оборудования пищеблока должны быть обеспечены подводкой холодной и горячей воды через смесители.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13.6. Для ополаскивания посуды (в том числе столовой) используются гибкие шланги с душевой насадкой.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13.7. Помещение (место) для мытья обменной тары оборудуется ванной или трапом с бортиком, облицованным керамической плиткой.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13.8. Во всех производственных помещениях, моечных, санузле устанавливаются раковины для мытья рук с подводкой горячей и холодной воды через смесители.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13.9. В месте присоединения каждой производственной ванны к канализации должен быть воздушный разрыв не менее 20 мм от верха приемной воронки, которую устраивают выше сифонных устройств.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13.10. Кухонную посуду освобождают от остатков пищи и моют в двухсекционной ванне с соблюдением следующего режима: в первой секции - мытье щетками водой с температурой не ниже 40 °C с добавлением моющих средств; во второй секции - ополаскивают проточной горячей водой с температурой не ниже 65 °C с помощью шланга с душевой насадкой и просушивают в перевернутом виде на решетчатых полках, стеллажах. Чистую кухонную посуду хранят на стеллажах на высоте не менее 0,35 м от пола.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13.11. Разделочные доски и мелкий деревянный инвентарь (лопатки, мешалки и другое) после мытья в первой ванне горячей водой (не ниже 40 °C) с добавлением моющих средств ополаскивают горячей водой (не ниже 65 °C) во второй ванне, обдают кипятком, а затем просушивают на решетчатых стеллажах или полках. Доски и ножи хранятся на рабочих местах раздельно в кассетах или в подвешенном виде.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13.12. Металлический инвентарь после мытья прокаливают в духовом шкафу; мясорубки после использования разбирают, промывают, обдают кипятком и тщательно просушивают.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13.13. Столовая и чайная посуда выделяется для каждой группы из расчета не менее одного комплекта на одного ребенка согласно списочному составу детей в группе. Используемая для детей столовая и чайная посуда (тарелки, блюдца, чашки) может быть изготовлена из фаянса, фарфора, а столовые приборы (ложки, вилки, ножи) - из нержавеющей стали. Не допускается использовать посуду с отбитыми краями, трещинами, сколами, деформированную, с поврежденной эмалью, пластмассовую и столовые приборы из алюминия.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13.14. В моечной и буфетных вывешиваются инструкции о правилах мытья посуды и инвентаря с указанием концентраций и объемов применяемых моющих и дезинфицирующих средств.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Посуду и столовые приборы моют в 2-гнездных ваннах, установленных в буфетных каждой групповой ячейки.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Столовая посуда после механического удаления остатков пищи моется путем полного погружения с добавлением моющих средств (первая ванна) с температурой воды не ниже 40 °C, ополаскивается горячей проточной водой с температурой не ниже 65 °C (вторая ванна) с помощью гибкого шланга с душевой насадкой и просушивается на специальных решетках.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Чашки моют горячей водой с применением моющих средств в первой ванне, ополаскивают горячей проточной водой во второй ванне и просушивают.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Столовые приборы после механической очистки и мытья с применением моющих средств (первая ванна) ополаскивают горячей проточной водой (вторая ванна). Чистые столовые приборы хранят в предварительно промытых кассетах (диспенсерах) в вертикальном положении ручками вверх.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Столовую посуду для персонала моют и хранят в буфетной групповой ячейки отдельно от столовой посуды, предназначенной для детей.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lastRenderedPageBreak/>
        <w:t>13.15. Для обеззараживания посуды в каждой групповой ячейке следует иметь промаркированную емкость с крышкой для замачивания посуды в дезинфицирующем растворе. Допускается использование сухожарового шкафа.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13.16. В группах для детей младенческого и раннего возраста бутылочки после молочных смесей моют теплой водой с помощью ерша и моющих средств, тщательно ополаскивают проточной водой, затем стерилизуют при температуре 120 °C в течение 45 минут или кипятят в воде в течение 15 минут и хранят в промаркированной закрытой эмалированной посуде. Ерши после использования моют проточной водой и кипятят 30 минут, высушивают и хранят в сухом виде.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Соски после употребления моют водой, замачивают в 2% растворе питьевой соды в течение 15 - 20 минут, повторно моют водой, кипятят 3 минуты в воде и хранят в промаркированной емкости с закрытой крышкой.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13.17. Рабочие столы на пищеблоке и столы в групповых после каждого приема пищи моют горячей водой, используя предназначенные для мыть средства (моющие средства, мочалки, щетки, ветошь и др.). В конце рабочего дня производственные столы для сырой продукции моют с использованием дезинфицирующих средств.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Мочалки, щетки для мытья посуды, ветошь для протирания столов после использования стирают с применением моющих средств, просушивают и хранят в специально промаркированной таре.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Щетки с наличием дефектов и видимых загрязнений, а также металлические мочалки не используются.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13.18. Пищевые отходы на пищеблоке и в группах собираются в промаркированные ведра или специальную тару с крышками, очистка которых проводится по мере заполнения их не более чем на 2/3 объема. Ежедневно в конце дня ведра или специальная тара независимо от наполнения очищается с помощью шлангов над канализационными трапами, промывается 2% раствором кальцинированной соды, а затем ополаскивается горячей водой и просушивается.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13.19. В помещениях пищеблока ежедневно проводится уборка: мытье полов, удаление пыли и паутины, протирание радиаторов, подоконников; еженедельно с применением моющих средств проводится мытье стен, осветительной арматуры, очистка стекол от пыли и копоти.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Один раз в месяц необходимо проводить генеральную уборку с последующей дезинфекцией всех помещений, оборудования и инвентаря.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13.20. В помещениях пищеблока дезинсекция и дератизация проводится специализированными организациями.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center"/>
        <w:outlineLvl w:val="1"/>
      </w:pPr>
      <w:r w:rsidRPr="00D23F6C">
        <w:t>XIV. Требования к условиям хранения, приготовления</w:t>
      </w:r>
    </w:p>
    <w:p w:rsidR="006A102B" w:rsidRPr="00D23F6C" w:rsidRDefault="006A102B" w:rsidP="006A102B">
      <w:pPr>
        <w:pStyle w:val="ConsPlusNormal"/>
        <w:jc w:val="center"/>
      </w:pPr>
      <w:r w:rsidRPr="00D23F6C">
        <w:t>и реализации пищевых продуктов и кулинарных изделий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14.1. Прием пищевых продуктов и продовольственного сырья в дошкольные образовательные организации осуществляется при наличии документов, подтверждающих их качество и безопасность.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При централизованной поставке продукции и продовольственного сырья (из комбината питания, школьно-базового предприятия и других), для подтверждения качества и безопасности продукции и продовольственного сырья, допускается указывать в товарно-транспортной накладной сведения о номере сертификата соответствия, сроке его действия, органе, выдавшем сертификат, или регистрационный номер декларации о соответствии, срок ее действия, наименование изготовителя или производителя (поставщика), принявшего декларацию, и орган, ее зарегистрировавший.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Продукция поступает в таре производителя (поставщика).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Документация, удостоверяющая качество и безопасность продукции, маркировочные ярлыки (или их копии) должны сохраняться до окончания реализации продукции.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 xml:space="preserve">Входной контроль поступающих продуктов осуществляется ответственным лицом. Результаты контроля регистрируются в журнале бракеража скоропортящихся пищевых продуктов, поступающих на пищеблок </w:t>
      </w:r>
      <w:hyperlink w:anchor="Par1140" w:history="1">
        <w:r w:rsidRPr="00D23F6C">
          <w:t>(Приложение N 5)</w:t>
        </w:r>
      </w:hyperlink>
      <w:r w:rsidRPr="00D23F6C">
        <w:t>, который хранится в течение года.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Не допускаются к приему пищевые продукты с признаками недоброкачественности, а также продукты без сопроводительных документов, подтверждающих их качество и безопасность, не имеющие маркировки, в случае если наличие такой маркировки предусмотрено законодательством Российской Федерации.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14.2. Пищевые продукты хранятся в соответствии с условиями хранения и сроками годности, установленными предприятием-изготовителем в соответствии с нормативно-технической документацией.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 xml:space="preserve">Контроль соблюдения температурного режима в холодильном оборудовании осуществляется ежедневно, результаты заносятся в журнал учета температурного режима в холодильном оборудовании </w:t>
      </w:r>
      <w:hyperlink w:anchor="Par1176" w:history="1">
        <w:r w:rsidRPr="00D23F6C">
          <w:t>(Приложение 6)</w:t>
        </w:r>
      </w:hyperlink>
      <w:r w:rsidRPr="00D23F6C">
        <w:t>, который хранится в течение года.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14.3. При наличии одной холодильной камеры места хранения мяса, рыбы и молочных продуктов должны быть разграничены.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lastRenderedPageBreak/>
        <w:t>14.4. Складские помещения для хранения сухих сыпучих продуктов оборудуются приборами для измерения температуры и влажности воздуха.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14.5. Хранение продуктов в холодильных и морозильных камерах осуществляется на стеллажах и подтоварниках в таре производителя в таре поставщика или в промаркированных емкостях.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14.6. Молоко хранится в той же таре, в которой оно поступило, или в потребительской упаковке.</w:t>
      </w:r>
    </w:p>
    <w:p w:rsidR="006A102B" w:rsidRPr="00D23F6C" w:rsidRDefault="006A102B" w:rsidP="006A102B">
      <w:pPr>
        <w:pStyle w:val="ConsPlusNormal"/>
        <w:pBdr>
          <w:bottom w:val="single" w:sz="6" w:space="0" w:color="auto"/>
        </w:pBdr>
        <w:rPr>
          <w:sz w:val="5"/>
          <w:szCs w:val="5"/>
        </w:rPr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КонсультантПлюс: примечание.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Нумерация пунктов дана в соответствии с официальным текстом документа.</w:t>
      </w:r>
    </w:p>
    <w:p w:rsidR="006A102B" w:rsidRPr="00D23F6C" w:rsidRDefault="006A102B" w:rsidP="006A102B">
      <w:pPr>
        <w:pStyle w:val="ConsPlusNormal"/>
        <w:pBdr>
          <w:bottom w:val="single" w:sz="6" w:space="0" w:color="auto"/>
        </w:pBdr>
        <w:rPr>
          <w:sz w:val="5"/>
          <w:szCs w:val="5"/>
        </w:rPr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14.5. Масло сливочное хранится на полках в заводской таре или брусками, завернутыми в пергамент, в лотках.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Крупные сыры хранятся на стеллажах, мелкие сыры - на полках в потребительской таре.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Сметана, творог хранятся в таре с крышкой.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Не допускается оставлять ложки, лопатки в таре со сметаной, творогом.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Яйцо хранится в коробах на подтоварниках в сухих прохладных помещениях (холодильниках) или в кассетах, на отдельных полках, стеллажах. Обработанное яйцо хранится в промаркированной емкости в производственных помещениях.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Крупа, мука, макаронные изделия хранятся в сухом помещении в заводской (потребительской) упаковке на подтоварниках либо стеллажах на расстоянии от пола не менее 15 см, расстояние между стеной и продуктами должно быть не менее 20 см.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Ржаной и пшеничный хлеб хранятся раздельно на стеллажах и в шкафах, при расстоянии нижней полки от пола не менее 35 см. Дверки в шкафах должны иметь отверстия для вентиляции. При уборке мест хранения хлеба крошки сметают специальными щетками, полки протирают тканью, смоченной 1% раствором столового уксуса.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Картофель и корнеплоды хранятся в сухом, темном помещении; капусту - на отдельных стеллажах, в ларях; квашеные, соленые овощи - при температуре не выше +10 °C.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Плоды и зелень хранятся в ящиках в прохладном месте при температуре не выше +12 °C. Озелененный картофель не допускается использовать в пищу.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Продукты, имеющие специфический запах (специи, сельдь), следует хранить отдельно от других продуктов, воспринимающих запахи (масло сливочное, сыр, чай, сахар, соль и другие).</w:t>
      </w:r>
    </w:p>
    <w:p w:rsidR="006A102B" w:rsidRPr="00D23F6C" w:rsidRDefault="006A102B" w:rsidP="006A102B">
      <w:pPr>
        <w:pStyle w:val="ConsPlusNormal"/>
        <w:pBdr>
          <w:bottom w:val="single" w:sz="6" w:space="0" w:color="auto"/>
        </w:pBdr>
        <w:rPr>
          <w:sz w:val="5"/>
          <w:szCs w:val="5"/>
        </w:rPr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КонсультантПлюс: примечание.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Нумерация пунктов дана в соответствии с официальным текстом документа.</w:t>
      </w:r>
    </w:p>
    <w:p w:rsidR="006A102B" w:rsidRPr="00D23F6C" w:rsidRDefault="006A102B" w:rsidP="006A102B">
      <w:pPr>
        <w:pStyle w:val="ConsPlusNormal"/>
        <w:pBdr>
          <w:bottom w:val="single" w:sz="6" w:space="0" w:color="auto"/>
        </w:pBdr>
        <w:rPr>
          <w:sz w:val="5"/>
          <w:szCs w:val="5"/>
        </w:rPr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14.6. Кисломолочные и другие готовые к употреблению скоропортящиеся продукты перед подачей детям выдерживают в закрытой потребительской упаковке при комнатной температуре до достижения ими температуры реализации 15 °C +/- 2 °C, но не более одного часа.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14.7. Молоко, поступающее в дошкольные образовательные организации в бидонах и флягах, перед употреблением подлежит обязательному кипячению не более 2 - 3 минут.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14.8. Обработка сырых и вареных продуктов проводится на разных столах при использовании соответствующих маркированных разделочных досок и ножей. Промаркированные разделочные доски и ножи хранятся на специальных полках, или кассетах, или с использование магнитных держателей, расположенных в непосредственной близости от технологического стола с соответствующей маркировкой.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14.9. В перечень технологического оборудования следует включать не менее 2 мясорубок для раздельного приготовления сырых и готовых продуктов.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14.10. Организация питания осуществляется на основе принципов "щадящего питания". При приготовлении блюд должны соблюдаться щадящие технологии: варка, запекание, припускание, пассерование, тушение, приготовление на пару, приготовление в пароконвектомате. При приготовлении блюд не применяется жарка.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 xml:space="preserve">14.11. При кулинарной обработке пищевых продуктов необходимо обеспечить выполнение технологии приготовления блюд, изложенной в технологической карте </w:t>
      </w:r>
      <w:hyperlink w:anchor="Par1202" w:history="1">
        <w:r w:rsidRPr="00D23F6C">
          <w:t>(Приложение 7)</w:t>
        </w:r>
      </w:hyperlink>
      <w:r w:rsidRPr="00D23F6C">
        <w:t>, а также соблюдать санитарно-эпидемиологические требования к технологическим процессам приготовления блюд.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Котлеты, биточки из мясного или рыбного фарша, рыбу кусками запекают при температуре 250 - 280 °C в течение 20 - 25 мин.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Суфле, запеканки готовятся из вареного мяса (птицы); формованные изделия из сырого мясного или рыбного фарша готовятся на пару или запеченными в соусе; рыба (филе) кусками отваривается, припускается, тушится или запекается.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При изготовлении вторых блюд из вареного мяса (птицы, рыбы) или отпуске вареного мяса (птицы) к первым блюдам порционированное мясо подвергается вторичной термической обработке - кипячению в бульоне в течение 5 - 7 минут и хранится в нем при температуре +75 °C до раздачи не более 1 часа.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 xml:space="preserve">Омлеты и запеканки, в рецептуру которых входит яйцо, готовятся в жарочном шкафу, омлеты - в течение 8 - 10 минут при температуре 180 - 200 °C, слоем не более 2,5 - 3 см; запеканки - 20 - 30 минут при </w:t>
      </w:r>
      <w:r w:rsidRPr="00D23F6C">
        <w:lastRenderedPageBreak/>
        <w:t>температуре 220 - 280 °C, слоем не более 3 - 4 см; хранение яичной массы осуществляется не более 30 минут при температуре 4 +/- 2 °C.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Оладьи, сырники выпекаются в духовом или жарочном шкафу при температуре 180 - 200 °C в течение 8 - 10 мин.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Яйцо варят после закипания воды 10 мин.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При изготовлении картофельного (овощного) пюре используется овощепротирочная машина.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Масло сливочное, используемое для заправки гарниров и других блюд, должно предварительно подвергаться термической обработке (растапливаться и доводиться до кипения).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Гарниры из риса и макаронных изделий варятся в большом объеме воды (в соотношении не менее 1:6) без последующей промывки.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Колбасные изделия (сосиски, вареные колбасы, сардельки) отвариваются (опускают в кипящую воду и заканчивают термическую обработку после 5-минутной варки с момента начала кипения).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При перемешивании ингредиентов, входящих в состав блюд, необходимо пользоваться кухонным инвентарем, не касаясь продукта руками.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14.12. Обработку яиц проводят в специально отведенном месте мясо-рыбного цеха, используя для этих целей промаркированные ванны и (или) емкости. Возможно использование перфорированных емкостей, при условии полного погружения яиц в раствор в следующем порядке: I - обработка в 1 - 2% теплом растворе кальцинированной соды; II - обработка в разрешенных для этой цели дезинфицирующих средствах; III - ополаскивание проточной водой в течение не менее 5 минут с последующим выкладыванием в чистую промаркированную посуду.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Допускается использование других моющих или дезинфицирующих средств в соответствии с инструкцией по их применению.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14.13. Крупы не должны содержать посторонних примесей. Перед использованием крупы промывают проточной водой.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14.14. Потребительскую упаковку консервированных продуктов перед вскрытием промывают проточной водой и вытирают.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14.15. Горячие блюда (супы, соусы, горячие напитки, вторые блюда и гарниры) при раздаче должны иметь температуру +60...+65 °C; холодные закуски, салаты, напитки - не ниже +15 °C.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С момента приготовления до отпуска первые и вторые блюда могут находиться на горячей плите не более 2 часов. Повторный разогрев блюд не допускается.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14.16. При обработке овощей должны быть соблюдены следующие требования: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14.16.1. Овощи сортируются, моются и очищаются. Очищенные овощи повторно промываются в проточной питьевой воде не менее 5 минут небольшими партиями, с использованием дуршлагов, сеток. При обработке белокочанной капусты необходимо обязательно удалить наружные листы.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Не допускается предварительное замачивание овощей.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Очищенные картофель, корнеплоды и другие овощи, во избежание их потемнения и высушивания, допускается хранить в холодной воде не более 2 часов.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14.16.2. Овощи урожая прошлого года (капусту, репчатый лук, корнеплоды и др.) в период после 1 марта допускается использовать только после термической обработки.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14.16.3. При кулинарной обработке овощей, для сохранения витаминов, следует соблюдать следующие правила: овощи очищаются непосредственно перед приготовлением, закладываются только в кипящую воду, нарезав их перед варкой. Свежая зелень добавляется в готовые блюда во время раздачи.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Для обеспечения сохранности витаминов в блюдах овощи, подлежащие отвариванию в очищенном виде, чистят непосредственно перед варкой и варят в подсоленной воде (кроме свеклы).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14.16.4. Овощи, предназначенные для приготовления винегретов и салатов, рекомендуется варить в кожуре, охлаждают; очищают и нарезают вареные овощи в холодном цехе или в горячем цехе на столе для вареной продукции.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14.16.5. Варка овощей накануне дня приготовления блюд не допускается.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14.16.6. Отваренные для салатов овощи хранят в промаркированной емкости (овощи вареные) в холодильнике не более 6 часов при температуре плюс 4 +/- 2 °C.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14.16.7. Листовые овощи и зелень, предназначенные для приготовления холодных закусок без последующей термической обработки, следует тщательно промывать проточной водой и выдержать в 3% растворе уксусной кислоты или 10% растворе поваренной соли в течение 10 минут с последующим ополаскиванием проточной водой и просушиванием.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14.17. Изготовление салатов и их заправка осуществляется непосредственно перед раздачей.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Незаправленные салаты допускается хранить не более 2 часов при температуре плюс 4 +/- 2 °C. Салаты заправляют непосредственно перед раздачей.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В качестве заправки салатов следует использовать растительное масло. Использование сметаны и майонеза для заправки салатов не допускается.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lastRenderedPageBreak/>
        <w:t>Хранение заправленных салатов может осуществляться не более 30 минут при температуре 4 +/- 2 °C.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14.18. Фрукты, включая цитрусовые, тщательно моют в условиях холодного цеха (зоны) или цеха вторичной обработки овощей (зоны).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14.19. Кефир, ряженку, простоквашу и другие кисломолочные продукты порционируют в чашки непосредственно из пакетов или бутылок перед их раздачей в групповых ячейках.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14.20. В эндемичных по йоду районах рекомендуется использование йодированной поваренной соли.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14.21. В целях профилактики недостаточности микронутриентов (витаминов и минеральных веществ) в питании детей используются пищевые продукты, обогащенные микронутриентами.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Витаминизация блюд проводится с учетом состояния здоровья детей, под контролем медицинского работника и при обязательном информировании родителей о проведении витаминизации.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Технология приготовления витаминизированных напитков должна соответствовать технологии, указанной изготовителем в соответствии с инструкцией и удостоверением о государственной регистрации. Витаминизированные напитки готовят непосредственно перед раздачей.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При отсутствии в рационе питания витаминизированных напитков проводится искусственная C-витаминизация. Искусственная C-витаминизация в дошкольных образовательных организациях (группах) осуществляется из расчета для детей от 1 - 3 лет - 35 мг, для детей 3 - 6 лет - 50,0 мг на порцию.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Препараты витаминов вводят в третье блюдо (компот или кисель) после его охлаждения до температуры 15 °C (для компота) и 35 °C (для киселя) непосредственно перед реализацией.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Витаминизированные блюда не подогреваются. Витаминизация блюд проводится под контролем медицинского работника (при его отсутствии - иным ответственным лицом).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Данные о витаминизации блюд заносятся медицинским работником в журнал проведения витаминизации третьих и сладких блюд (</w:t>
      </w:r>
      <w:hyperlink w:anchor="Par1271" w:history="1">
        <w:r w:rsidRPr="00D23F6C">
          <w:t>таблица 2</w:t>
        </w:r>
      </w:hyperlink>
      <w:r w:rsidRPr="00D23F6C">
        <w:t xml:space="preserve"> Приложения N 8), который хранится один год.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14.22. Перед кормлением детей продукты детского питания (смеси) подогреваются в водяной бане (температура воды +50 °C) в течение 5 минут или в электронагревателе для детского питания до температуры +37 °C. Подготовка продуктов для питания детей первого года жизни (разведение сухих смесей, инстантных каш, разогревание продуктов прикорма) должно быть организовано в буфетной групповой ячейки. Буфетная должна быть оборудована холодильником и устройствами для подогрева детского питания.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14.23. Выдача готовой пищи разрешается только после проведения контроля бракеражной комиссией в составе не менее 3-х человек. Результаты контроля регистрируются в журнале бракеража готовой кулинарной продукции (</w:t>
      </w:r>
      <w:hyperlink w:anchor="Par1248" w:history="1">
        <w:r w:rsidRPr="00D23F6C">
          <w:t>таблица 1</w:t>
        </w:r>
      </w:hyperlink>
      <w:r w:rsidRPr="00D23F6C">
        <w:t xml:space="preserve"> Приложения N 8).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Масса порционных блюд должна соответствовать выходу блюда, указанному в меню. При нарушении технологии приготовления пищи, а также в случае неготовности, блюдо допускают к выдаче только после устранения выявленных кулинарных недостатков.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14.24. Непосредственно после приготовления пищи отбирается суточная проба готовой продукции (все готовые блюда). Суточная проба отбирается в объеме: порционные блюда - в полном объеме; холодные закуски, первые блюда, гарниры и напитки (третьи блюда) - в количестве не менее 100 г.; порционные вторые блюда, биточки, котлеты, колбаса, бутерброды и т.д. оставляют поштучно, целиком (в объеме одной порции).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Пробы отбираются стерильными или прокипяченными ложками в стерильную или прокипяченную посуду (банки, контейнеры) с плотно закрывающимися крышками, все блюда помещаются в отдельную посуду и сохраняются в течение не менее 48 часов при температуре +2 - +6 °C. Посуда с пробами маркируется с указанием наименования приема пищи и датой отбора. Контроль за правильностью отбора и хранения суточной пробы осуществляется ответственным лицом.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14.25. Для предотвращения возникновения и распространения инфекционных и массовых неинфекционных заболеваний (отравлений) не допускается: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 xml:space="preserve">- использование пищевых продуктов, указанных в </w:t>
      </w:r>
      <w:hyperlink w:anchor="Par1292" w:history="1">
        <w:r w:rsidRPr="00D23F6C">
          <w:t>Приложении N 9</w:t>
        </w:r>
      </w:hyperlink>
      <w:r w:rsidRPr="00D23F6C">
        <w:t>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изготовление на пищеблоке дошкольных образовательных организаций творога и других кисломолочных продуктов, а также блинчиков с мясом или с творогом, макарон по-флотски, макарон с рубленным яйцом, зельцев, яичницы-глазуньи, холодных напитков и морсов из плодово-ягодного сырья (без термической обработки), форшмаков из сельди, студней, паштетов, заливных блюд (мясных и рыбных); окрошек и холодных супов;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использование остатков пищи от предыдущего приема и пищи, приготовленной накануне; пищевых продуктов с истекшими сроками годности и явными признаками недоброкачественности (порчи); овощей и фруктов с наличием плесени и признаками гнили.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14.26. В дошкольных образовательных организациях должен быть организован правильный питьевой режим. Питьевая вода, в том числе расфасованная в емкости и бутилированная, по качеству и безопасности должна отвечать требованиям на питьевую воду.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Допускается использование кипяченой питьевой воды, при условии ее хранения не более 3-х часов.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lastRenderedPageBreak/>
        <w:t>При использовании установок с дозированным розливом питьевой воды, расфасованной в емкости, предусматривается замена емкости по мере необходимости, но не реже, чем это предусматривается установленным изготовителем сроком хранения вскрытой емкости с водой.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Обработка дозирующих устройств проводится в соответствии с эксплуатационной документацией (инструкцией) изготовителя.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14.27. Для питья и разведения молочных смесей и инстантных (быстрорастворимых) каш для детей раннего возраста следует использовать бутилированную воду для детского питания или прокипяченную питьевую воду из водопроводной сети.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center"/>
        <w:outlineLvl w:val="1"/>
      </w:pPr>
      <w:r w:rsidRPr="00D23F6C">
        <w:t>XV. Требования к составлению меню для организации питания</w:t>
      </w:r>
    </w:p>
    <w:p w:rsidR="006A102B" w:rsidRPr="00D23F6C" w:rsidRDefault="006A102B" w:rsidP="006A102B">
      <w:pPr>
        <w:pStyle w:val="ConsPlusNormal"/>
        <w:jc w:val="center"/>
      </w:pPr>
      <w:r w:rsidRPr="00D23F6C">
        <w:t>детей разного возраста</w:t>
      </w:r>
    </w:p>
    <w:p w:rsidR="006A102B" w:rsidRPr="00D23F6C" w:rsidRDefault="006A102B" w:rsidP="006A102B">
      <w:pPr>
        <w:pStyle w:val="ConsPlusNormal"/>
        <w:jc w:val="center"/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15.1. Питание должно удовлетворять физиологические потребности детей в основных пищевых веществах и энергии и быть не меньше значений, указанных в таблице 3.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right"/>
        <w:outlineLvl w:val="2"/>
      </w:pPr>
      <w:r w:rsidRPr="00D23F6C">
        <w:t>Таблица 3</w:t>
      </w:r>
    </w:p>
    <w:p w:rsidR="006A102B" w:rsidRPr="00D23F6C" w:rsidRDefault="006A102B" w:rsidP="006A102B">
      <w:pPr>
        <w:pStyle w:val="ConsPlusNormal"/>
        <w:jc w:val="center"/>
      </w:pPr>
    </w:p>
    <w:p w:rsidR="006A102B" w:rsidRPr="00D23F6C" w:rsidRDefault="006A102B" w:rsidP="006A102B">
      <w:pPr>
        <w:pStyle w:val="ConsPlusNormal"/>
        <w:jc w:val="center"/>
      </w:pPr>
      <w:r w:rsidRPr="00D23F6C">
        <w:t>Нормы физиологических потребностей в энергии и пищевых</w:t>
      </w:r>
    </w:p>
    <w:p w:rsidR="006A102B" w:rsidRPr="00D23F6C" w:rsidRDefault="006A102B" w:rsidP="006A102B">
      <w:pPr>
        <w:pStyle w:val="ConsPlusNormal"/>
        <w:jc w:val="center"/>
      </w:pPr>
      <w:r w:rsidRPr="00D23F6C">
        <w:t>веществах для детей возрастных групп</w:t>
      </w:r>
    </w:p>
    <w:p w:rsidR="006A102B" w:rsidRPr="00D23F6C" w:rsidRDefault="006A102B" w:rsidP="006A102B">
      <w:pPr>
        <w:pStyle w:val="ConsPlusNormal"/>
        <w:jc w:val="center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2457"/>
        <w:gridCol w:w="1170"/>
        <w:gridCol w:w="1170"/>
        <w:gridCol w:w="1053"/>
        <w:gridCol w:w="1170"/>
        <w:gridCol w:w="1287"/>
        <w:gridCol w:w="1170"/>
      </w:tblGrid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0 - 3  </w:t>
            </w:r>
            <w:r w:rsidRPr="00D23F6C">
              <w:rPr>
                <w:rFonts w:ascii="Courier New" w:hAnsi="Courier New" w:cs="Courier New"/>
              </w:rPr>
              <w:br/>
              <w:t xml:space="preserve">  мес. 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4 - 6  </w:t>
            </w:r>
            <w:r w:rsidRPr="00D23F6C">
              <w:rPr>
                <w:rFonts w:ascii="Courier New" w:hAnsi="Courier New" w:cs="Courier New"/>
              </w:rPr>
              <w:br/>
              <w:t xml:space="preserve">  мес.  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7 - 12 </w:t>
            </w:r>
            <w:r w:rsidRPr="00D23F6C">
              <w:rPr>
                <w:rFonts w:ascii="Courier New" w:hAnsi="Courier New" w:cs="Courier New"/>
              </w:rPr>
              <w:br/>
              <w:t xml:space="preserve"> мес. 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1 - 2  </w:t>
            </w:r>
            <w:r w:rsidRPr="00D23F6C">
              <w:rPr>
                <w:rFonts w:ascii="Courier New" w:hAnsi="Courier New" w:cs="Courier New"/>
              </w:rPr>
              <w:br/>
              <w:t xml:space="preserve">   г.   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2 - 3 г.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3 - 7  </w:t>
            </w:r>
            <w:r w:rsidRPr="00D23F6C">
              <w:rPr>
                <w:rFonts w:ascii="Courier New" w:hAnsi="Courier New" w:cs="Courier New"/>
              </w:rPr>
              <w:br/>
              <w:t xml:space="preserve">  лет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4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Энергия (ккал)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115 </w:t>
            </w:r>
            <w:hyperlink w:anchor="Par634" w:history="1">
              <w:r w:rsidRPr="00D23F6C">
                <w:rPr>
                  <w:rFonts w:ascii="Courier New" w:hAnsi="Courier New" w:cs="Courier New"/>
                </w:rPr>
                <w:t>&lt;*&gt;</w:t>
              </w:r>
            </w:hyperlink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115 </w:t>
            </w:r>
            <w:hyperlink w:anchor="Par634" w:history="1">
              <w:r w:rsidRPr="00D23F6C">
                <w:rPr>
                  <w:rFonts w:ascii="Courier New" w:hAnsi="Courier New" w:cs="Courier New"/>
                </w:rPr>
                <w:t>&lt;*&gt;</w:t>
              </w:r>
            </w:hyperlink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110 </w:t>
            </w:r>
            <w:hyperlink w:anchor="Par634" w:history="1">
              <w:r w:rsidRPr="00D23F6C">
                <w:rPr>
                  <w:rFonts w:ascii="Courier New" w:hAnsi="Courier New" w:cs="Courier New"/>
                </w:rPr>
                <w:t>&lt;*&gt;</w:t>
              </w:r>
            </w:hyperlink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1200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1400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1800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4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Белок, г      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-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-   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-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36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42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54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4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hyperlink w:anchor="Par634" w:history="1">
              <w:r w:rsidRPr="00D23F6C">
                <w:rPr>
                  <w:rFonts w:ascii="Courier New" w:hAnsi="Courier New" w:cs="Courier New"/>
                </w:rPr>
                <w:t>&lt;*&gt;</w:t>
              </w:r>
            </w:hyperlink>
            <w:r w:rsidRPr="00D23F6C">
              <w:rPr>
                <w:rFonts w:ascii="Courier New" w:hAnsi="Courier New" w:cs="Courier New"/>
              </w:rPr>
              <w:t xml:space="preserve"> в т.ч. животный</w:t>
            </w:r>
            <w:r w:rsidRPr="00D23F6C">
              <w:rPr>
                <w:rFonts w:ascii="Courier New" w:hAnsi="Courier New" w:cs="Courier New"/>
              </w:rPr>
              <w:br/>
              <w:t xml:space="preserve">(%)           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70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65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60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4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hyperlink w:anchor="Par635" w:history="1">
              <w:r w:rsidRPr="00D23F6C">
                <w:rPr>
                  <w:rFonts w:ascii="Courier New" w:hAnsi="Courier New" w:cs="Courier New"/>
                </w:rPr>
                <w:t>&lt;**&gt;</w:t>
              </w:r>
            </w:hyperlink>
            <w:r w:rsidRPr="00D23F6C">
              <w:rPr>
                <w:rFonts w:ascii="Courier New" w:hAnsi="Courier New" w:cs="Courier New"/>
              </w:rPr>
              <w:t xml:space="preserve"> г/кг массы    </w:t>
            </w:r>
            <w:r w:rsidRPr="00D23F6C">
              <w:rPr>
                <w:rFonts w:ascii="Courier New" w:hAnsi="Courier New" w:cs="Courier New"/>
              </w:rPr>
              <w:br/>
              <w:t xml:space="preserve">тела          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2,2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2,6  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2,9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-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-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-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4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Жиры, г       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6,5 </w:t>
            </w:r>
            <w:hyperlink w:anchor="Par634" w:history="1">
              <w:r w:rsidRPr="00D23F6C">
                <w:rPr>
                  <w:rFonts w:ascii="Courier New" w:hAnsi="Courier New" w:cs="Courier New"/>
                </w:rPr>
                <w:t>&lt;*&gt;</w:t>
              </w:r>
            </w:hyperlink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6 </w:t>
            </w:r>
            <w:hyperlink w:anchor="Par634" w:history="1">
              <w:r w:rsidRPr="00D23F6C">
                <w:rPr>
                  <w:rFonts w:ascii="Courier New" w:hAnsi="Courier New" w:cs="Courier New"/>
                </w:rPr>
                <w:t>&lt;*&gt;</w:t>
              </w:r>
            </w:hyperlink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5,5 </w:t>
            </w:r>
            <w:hyperlink w:anchor="Par634" w:history="1">
              <w:r w:rsidRPr="00D23F6C">
                <w:rPr>
                  <w:rFonts w:ascii="Courier New" w:hAnsi="Courier New" w:cs="Courier New"/>
                </w:rPr>
                <w:t>&lt;*&gt;</w:t>
              </w:r>
            </w:hyperlink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40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47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60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4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Углеводы, г   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13 </w:t>
            </w:r>
            <w:hyperlink w:anchor="Par634" w:history="1">
              <w:r w:rsidRPr="00D23F6C">
                <w:rPr>
                  <w:rFonts w:ascii="Courier New" w:hAnsi="Courier New" w:cs="Courier New"/>
                </w:rPr>
                <w:t>&lt;*&gt;</w:t>
              </w:r>
            </w:hyperlink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13 </w:t>
            </w:r>
            <w:hyperlink w:anchor="Par634" w:history="1">
              <w:r w:rsidRPr="00D23F6C">
                <w:rPr>
                  <w:rFonts w:ascii="Courier New" w:hAnsi="Courier New" w:cs="Courier New"/>
                </w:rPr>
                <w:t>&lt;*&gt;</w:t>
              </w:r>
            </w:hyperlink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13 </w:t>
            </w:r>
            <w:hyperlink w:anchor="Par634" w:history="1">
              <w:r w:rsidRPr="00D23F6C">
                <w:rPr>
                  <w:rFonts w:ascii="Courier New" w:hAnsi="Courier New" w:cs="Courier New"/>
                </w:rPr>
                <w:t>&lt;*&gt;</w:t>
              </w:r>
            </w:hyperlink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174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203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261   </w:t>
            </w:r>
          </w:p>
        </w:tc>
      </w:tr>
    </w:tbl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--------------------------------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Примечание:</w:t>
      </w:r>
    </w:p>
    <w:p w:rsidR="006A102B" w:rsidRPr="00D23F6C" w:rsidRDefault="006A102B" w:rsidP="006A102B">
      <w:pPr>
        <w:pStyle w:val="ConsPlusNormal"/>
        <w:ind w:firstLine="540"/>
        <w:jc w:val="both"/>
      </w:pPr>
      <w:bookmarkStart w:id="1" w:name="Par634"/>
      <w:bookmarkEnd w:id="1"/>
      <w:r w:rsidRPr="00D23F6C">
        <w:t>&lt;*&gt; Потребности для детей первого года жизни в энергии, жирах, углеводах даны в расчете г/кг массы тела.</w:t>
      </w:r>
    </w:p>
    <w:p w:rsidR="006A102B" w:rsidRPr="00D23F6C" w:rsidRDefault="006A102B" w:rsidP="006A102B">
      <w:pPr>
        <w:pStyle w:val="ConsPlusNormal"/>
        <w:ind w:firstLine="540"/>
        <w:jc w:val="both"/>
      </w:pPr>
      <w:bookmarkStart w:id="2" w:name="Par635"/>
      <w:bookmarkEnd w:id="2"/>
      <w:r w:rsidRPr="00D23F6C">
        <w:t>&lt;**&gt; Потребности для детей первого года жизни, находящихся на искусственном вскармливании.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15.2. Ассортимент вырабатываемых на пищеблоке готовых блюд и кулинарных изделий определяется с учетом набора помещений, обеспечения технологическим, холодильным оборудованием.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В дошкольных образовательных организациях допускается доставка готовых блюд с комбинатов питания, пищеблоков дошкольных образовательных организаций, общеобразовательных организаций и организаций общественного питания.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Перетаривание готовой кулинарной продукции и блюд не допускается.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 xml:space="preserve">15.3. Питание должно быть организовано в соответствии с примерным меню, утвержденным руководителем дошкольной образовательной организации, рассчитанным не менее чем на 2 недели, с учетом физиологических потребностей в энергии и пищевых веществах для детей всех возрастных групп и рекомендуемых суточных наборов продуктов для организации питания детей в дошкольных образовательных организациях </w:t>
      </w:r>
      <w:hyperlink w:anchor="Par1354" w:history="1">
        <w:r w:rsidRPr="00D23F6C">
          <w:t>(Приложение 10)</w:t>
        </w:r>
      </w:hyperlink>
      <w:r w:rsidRPr="00D23F6C">
        <w:t>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В примерном меню содержание белков должно обеспечивать 12 - 15% от калорийности рациона, жиров 30 - 32% и углеводов 55 - 58%.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 xml:space="preserve">При составлении меню учитываются национальные и территориальные особенности питания населения и состояние здоровья детей, а также в соответствии с рекомендуемым ассортиментом основных пищевых продуктов для использования в питании детей в дошкольных образовательных организациях </w:t>
      </w:r>
      <w:hyperlink w:anchor="Par1471" w:history="1">
        <w:r w:rsidRPr="00D23F6C">
          <w:t>(Приложение N 11)</w:t>
        </w:r>
      </w:hyperlink>
      <w:r w:rsidRPr="00D23F6C">
        <w:t>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15.4. При составлении примерного меню следует руководствоваться распределением энергетической ценности (калорийности) суточного рациона по отдельным приемам пищи с учетом таблицы 4.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right"/>
        <w:outlineLvl w:val="2"/>
      </w:pPr>
      <w:r w:rsidRPr="00D23F6C">
        <w:t>Таблица 4</w:t>
      </w:r>
    </w:p>
    <w:p w:rsidR="006A102B" w:rsidRPr="00D23F6C" w:rsidRDefault="006A102B" w:rsidP="006A102B">
      <w:pPr>
        <w:pStyle w:val="ConsPlusNormal"/>
        <w:jc w:val="center"/>
      </w:pPr>
    </w:p>
    <w:p w:rsidR="006A102B" w:rsidRPr="00D23F6C" w:rsidRDefault="006A102B" w:rsidP="006A102B">
      <w:pPr>
        <w:pStyle w:val="ConsPlusNormal"/>
        <w:jc w:val="center"/>
      </w:pPr>
      <w:r w:rsidRPr="00D23F6C">
        <w:t>Рекомендуемое распределение калорийности</w:t>
      </w:r>
    </w:p>
    <w:p w:rsidR="006A102B" w:rsidRPr="00D23F6C" w:rsidRDefault="006A102B" w:rsidP="006A102B">
      <w:pPr>
        <w:pStyle w:val="ConsPlusNormal"/>
        <w:jc w:val="center"/>
      </w:pPr>
      <w:r w:rsidRPr="00D23F6C">
        <w:lastRenderedPageBreak/>
        <w:t>между приемами пищи в %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┌────────────────────────┬──────────────────┬─────────────────────────────┐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│      Для детей с       │   Для детей с    │     Для детей с дневным     │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│     круглосуточным     │     дневным      │     пребыванием 12 час.     │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│      пребыванием       │ пребыванием 8 -  │                             │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│                        │     10 час.      │                             │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├────────────────────────┼──────────────────┼─────────────────────────────┤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│Завтрак (20 - 25%)      │завтрак (20 - 25%)│завтрак (20 - 25%)           │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│2 завтрак (5%)          │2 завтрак (5%)    │2 завтрак (5%)               │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│Обед (30 - 35%)         │обед (30 - 35%)   │обед (30 - 35%)              │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 xml:space="preserve">│Полдник (10 - 15%)      │полдник (10 - 15%)│Полдник (10 - 15%) </w:t>
      </w:r>
      <w:hyperlink w:anchor="Par665" w:history="1">
        <w:r w:rsidRPr="00D23F6C">
          <w:rPr>
            <w:rFonts w:ascii="Courier New" w:hAnsi="Courier New" w:cs="Courier New"/>
          </w:rPr>
          <w:t>&lt;*&gt;</w:t>
        </w:r>
      </w:hyperlink>
      <w:r w:rsidRPr="00D23F6C">
        <w:rPr>
          <w:rFonts w:ascii="Courier New" w:hAnsi="Courier New" w:cs="Courier New"/>
        </w:rPr>
        <w:t>/или   │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│Ужин (20 - 25%)         │                  │уплотненный полдник (30 -    │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│2 ужин - (до 5%) -      │                  │35%)                         │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 xml:space="preserve">│дополнительный прием    │                  │Ужин (20 - 25%) </w:t>
      </w:r>
      <w:hyperlink w:anchor="Par665" w:history="1">
        <w:r w:rsidRPr="00D23F6C">
          <w:rPr>
            <w:rFonts w:ascii="Courier New" w:hAnsi="Courier New" w:cs="Courier New"/>
          </w:rPr>
          <w:t>&lt;*&gt;</w:t>
        </w:r>
      </w:hyperlink>
      <w:r w:rsidRPr="00D23F6C">
        <w:rPr>
          <w:rFonts w:ascii="Courier New" w:hAnsi="Courier New" w:cs="Courier New"/>
        </w:rPr>
        <w:t xml:space="preserve">          │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│пищи перед сном -       │                  │                             │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│кисломолочный напиток с │                  │----------------------       │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bookmarkStart w:id="3" w:name="Par665"/>
      <w:bookmarkEnd w:id="3"/>
      <w:r w:rsidRPr="00D23F6C">
        <w:rPr>
          <w:rFonts w:ascii="Courier New" w:hAnsi="Courier New" w:cs="Courier New"/>
        </w:rPr>
        <w:t>│булочным или мучным     │                  │&lt;*&gt; Вместо полдника и ужина  │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│кулинарным изделием     │                  │возможна организация         │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│                        │                  │уплотненного полдника (30 -  │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│                        │                  │35%).                        │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└────────────────────────┴──────────────────┴─────────────────────────────┘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В промежутке между завтраком и обедом рекомендуется дополнительный прием пищи - второй завтрак, включающий напиток или сок и (или) свежие фрукты.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 xml:space="preserve">15.5. Примерное меню должно содержать информацию в соответствии с </w:t>
      </w:r>
      <w:hyperlink w:anchor="Par1555" w:history="1">
        <w:r w:rsidRPr="00D23F6C">
          <w:t>Приложением N 12</w:t>
        </w:r>
      </w:hyperlink>
      <w:r w:rsidRPr="00D23F6C">
        <w:t>. Обязательно приводятся ссылки на рецептуры используемых блюд и кулинарных изделий в соответствии со сборниками рецептур для детского питания. Наименования блюд и кулинарных изделий, указываемых в примерном меню, должны соответствовать их наименованиям, указанным в использованных сборниках рецептур. Повторение одних и тех же блюд или кулинарных изделий в один и тот же день или последующие два дня не допускается.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 xml:space="preserve">Производство готовых блюд осуществляется в соответствии с технологическими картами, в которых должна быть отражена рецептура и технология приготавливаемых блюд и кулинарных изделий. Технологические карты должны быть оформлены согласно </w:t>
      </w:r>
      <w:hyperlink w:anchor="Par1202" w:history="1">
        <w:r w:rsidRPr="00D23F6C">
          <w:t>Приложению N 7</w:t>
        </w:r>
      </w:hyperlink>
      <w:r w:rsidRPr="00D23F6C">
        <w:t>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Фактический рацион питания должен соответствовать утвержденному примерному меню.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15.6. Завтрак должен состоять из горячего блюда (каша, запеканка, творожные и яичные блюда и др.), бутерброда и горячего напитка. Обед должен включать закуску (салат или порционные овощи, сельдь с луком), первое блюдо (суп), второе (гарнир и блюдо из мяса, рыбы или птицы), напиток (компот или кисель). Полдник включает напиток (молоко, кисломолочные напитки, соки, чай) с булочными или кондитерскими изделиями без крема, допускается выдача творожных или крупяных запеканок и блюд. Ужин может включать рыбные, мясные, овощные и творожные блюда, салаты, винегреты и горячие напитки. На второй ужин рекомендуется выдавать кисломолочные напитки.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 xml:space="preserve">Суммарные объемы блюд по приемам пищи должны соответствовать </w:t>
      </w:r>
      <w:hyperlink w:anchor="Par1617" w:history="1">
        <w:r w:rsidRPr="00D23F6C">
          <w:t>Приложению N 13</w:t>
        </w:r>
      </w:hyperlink>
      <w:r w:rsidRPr="00D23F6C">
        <w:t>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15.7. В дошкольной образовательной организации, функционирующей в режиме 8 и более часов, примерным меню должно быть предусмотрено ежедневное использование в питании детей: молока, кисломолочных напитков, мяса (или рыбы), картофеля, овощей, фруктов, хлеба, круп, сливочного и растительного масла, сахара, соли. Остальные продукты (творог, сметана, птица, сыр, яйцо, соки и другие) включаются 2 - 3 раза в неделю.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При организации питания детей в дошкольных образовательных организациях, функционирующих в режиме кратковременного пребывания, в примерное меню включаются блюда и продукты с учетом режима работы дошкольной образовательной организации и режима питания детей.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 xml:space="preserve">15.8. При отсутствии каких-либо продуктов в целях обеспечения полноценного сбалансированного питания разрешается проводить их замену на равноценные по составу продукты в соответствии с таблицей замены продуктов по белкам и углеводам </w:t>
      </w:r>
      <w:hyperlink w:anchor="Par1634" w:history="1">
        <w:r w:rsidRPr="00D23F6C">
          <w:t>(Приложение N 14)</w:t>
        </w:r>
      </w:hyperlink>
      <w:r w:rsidRPr="00D23F6C">
        <w:t>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При отсутствии свежих овощей и фруктов возможна их замена в меню на соки, быстрозамороженные овощи и фрукты.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15.9. На основании утвержденного примерного меню ежедневно составляется меню-раскладка, с указанием выхода блюд для детей разного возраста. Допускается составление (представление) меню-раскладки в электронном виде. Рекомендуется для заказа продуктов с учетом принятой логистики организации питания дошкольной образовательной организации составлять меню-требование.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lastRenderedPageBreak/>
        <w:t>15.10. В специализированных дошкольных образовательных организациях и группах для детей с хроническими заболеваниями (сахарный диабет, пищевая аллергия, часто болеющие дети) питание детей должно быть организовано в соответствии с принципами лечебного и профилактического питания детей с соответствующей патологией на основе соответствующих норм питания и меню.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15.11. Кратность приема пищи определяется временем пребывания детей и режимом работы групп (завтрак или обед, или завтрак и обед, или полдник).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Для детей, начиная с 9-месячного возраста, оптимальным является прием пищи с интервалом не более 4 часов.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Режим питания детей по отдельным приемам пищи, в зависимости от их времени пребывания в дошкольных образовательных организациях, представлен в таблице 5.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right"/>
        <w:outlineLvl w:val="2"/>
      </w:pPr>
      <w:r w:rsidRPr="00D23F6C">
        <w:t>Таблица 5</w:t>
      </w: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center"/>
      </w:pPr>
      <w:r w:rsidRPr="00D23F6C">
        <w:t>Режим питания детей</w:t>
      </w:r>
    </w:p>
    <w:p w:rsidR="006A102B" w:rsidRPr="00D23F6C" w:rsidRDefault="006A102B" w:rsidP="006A102B">
      <w:pPr>
        <w:pStyle w:val="ConsPlusNormal"/>
        <w:jc w:val="center"/>
      </w:pP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┌────────────────────┬────────────────────────────────────────────────────┐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│ Время приема пищи  │          Режим питания детей в дошкольных          │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│                    │       образовательных организациях (группах)       │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│                    ├─────────────────┬────────────────┬─────────────────┤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│                    │  8 - 10 часов   │ 11 - 12 часов  │     24 часа     │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├────────────────────┼─────────────────┼────────────────┼─────────────────┤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│ 30    00           │                 │                │                 │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│8   - 9             │завтрак          │завтрак         │завтрак          │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├────────────────────┼─────────────────┼────────────────┼─────────────────┤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│  30     00         │                 │                │                 │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│10   - 11           │второй завтрак   │второй завтрак  │второй завтрак   │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│(рекомендуемый)     │                 │                │                 │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├────────────────────┼─────────────────┼────────────────┼─────────────────┤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│  00     00         │                 │                │                 │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│12   - 13           │обед             │обед            │обед             │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├────────────────────┼─────────────────┼────────────────┼─────────────────┤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│  30     00         │                 │                │                 │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 xml:space="preserve">│15   - 16           │полдник          │полдник </w:t>
      </w:r>
      <w:hyperlink w:anchor="Par718" w:history="1">
        <w:r w:rsidRPr="00D23F6C">
          <w:rPr>
            <w:rFonts w:ascii="Courier New" w:hAnsi="Courier New" w:cs="Courier New"/>
          </w:rPr>
          <w:t>&lt;*&gt;</w:t>
        </w:r>
      </w:hyperlink>
      <w:r w:rsidRPr="00D23F6C">
        <w:rPr>
          <w:rFonts w:ascii="Courier New" w:hAnsi="Courier New" w:cs="Courier New"/>
        </w:rPr>
        <w:t xml:space="preserve">     │полдник          │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├────────────────────┼─────────────────┼────────────────┼─────────────────┤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│  30     00         │                 │                │                 │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│18   - 19           │-                │ужин            │ужин             │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├────────────────────┼─────────────────┼────────────────┼─────────────────┤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│  00                │                 │                │                 │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│21                  │-                │-               │2 ужин           │</w:t>
      </w:r>
    </w:p>
    <w:p w:rsidR="006A102B" w:rsidRPr="00D23F6C" w:rsidRDefault="006A102B" w:rsidP="006A102B">
      <w:pPr>
        <w:pStyle w:val="ConsPlusCell"/>
        <w:rPr>
          <w:rFonts w:ascii="Courier New" w:hAnsi="Courier New" w:cs="Courier New"/>
        </w:rPr>
      </w:pPr>
      <w:r w:rsidRPr="00D23F6C">
        <w:rPr>
          <w:rFonts w:ascii="Courier New" w:hAnsi="Courier New" w:cs="Courier New"/>
        </w:rPr>
        <w:t>└────────────────────┴─────────────────┴────────────────┴─────────────────┘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--------------------------------</w:t>
      </w:r>
    </w:p>
    <w:p w:rsidR="006A102B" w:rsidRPr="00D23F6C" w:rsidRDefault="006A102B" w:rsidP="006A102B">
      <w:pPr>
        <w:pStyle w:val="ConsPlusNormal"/>
        <w:ind w:firstLine="540"/>
        <w:jc w:val="both"/>
      </w:pPr>
      <w:bookmarkStart w:id="4" w:name="Par718"/>
      <w:bookmarkEnd w:id="4"/>
      <w:r w:rsidRPr="00D23F6C">
        <w:t>&lt;*&gt; При 12-часовом пребывании возможна организация как отдельного полдника, так и уплотненного полдника с включением блюд ужина.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 xml:space="preserve">15.12. Питание детей первого года жизни назначается индивидуально в соответствии с возрастными физиологическими нормативами и своевременным введением всех видов прикорма в соответствии со схемой введения прикорма детям первого года жизни </w:t>
      </w:r>
      <w:hyperlink w:anchor="Par1779" w:history="1">
        <w:r w:rsidRPr="00D23F6C">
          <w:t>(Приложение N 15)</w:t>
        </w:r>
      </w:hyperlink>
      <w:r w:rsidRPr="00D23F6C">
        <w:t>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15.12.1. Дети, находящиеся на искусственном вскармливании, должны получать сухие или жидкие адаптированные молочные смеси и продукты прикорма в соответствии с возрастом.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15.12.2. Для питания детей первого года жизни используются пищевые продукты промышленного производства, предназначенные для соответствующего возраста и имеющие свидетельства о государственной регистрации. Молочные продукты и молочные смеси могут поступать из молочной кухни. Детское питание, полученное из молочной кухни, хранят в холодильнике (по группам) в пределах сроков реализации.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15.13. Для обеспечения разнообразного и полноценного питания детей в дошкольных образовательных организациях и дома родителей информируют об ассортименте питания ребенка, вывешивая ежедневное меню в каждой групповой ячейке. В ежедневном меню указывается наименование блюда и объем порции, а также замены блюд для детей с пищевыми аллергиями и сахарным диабетом.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center"/>
        <w:outlineLvl w:val="1"/>
      </w:pPr>
      <w:r w:rsidRPr="00D23F6C">
        <w:t>XVI. Требования к перевозке и приему пищевых продуктов</w:t>
      </w:r>
    </w:p>
    <w:p w:rsidR="006A102B" w:rsidRPr="00D23F6C" w:rsidRDefault="006A102B" w:rsidP="006A102B">
      <w:pPr>
        <w:pStyle w:val="ConsPlusNormal"/>
        <w:jc w:val="center"/>
      </w:pPr>
      <w:r w:rsidRPr="00D23F6C">
        <w:lastRenderedPageBreak/>
        <w:t>в дошкольные образовательные организации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16.1. Транспортировка пищевых продуктов проводится в условиях, обеспечивающих их сохранность и предохраняющих от загрязнения.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Доставка пищевых продуктов осуществляется специально выделенным для перевозки пищевых продуктов транспортом. Допускается использование одного транспортного средства для перевозки разных групп пищевых продуктов при условии проведения между рейсами санитарной обработки транспорта с применением дезинфицирующих средств либо при условии использования транспортного средства с кузовом, разделенным на изолированные отсеки, либо с использованием контейнеров с крышками, для раздельного размещения сырья и готовых пищевых продуктов.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16.2. Скоропортящиеся пищевые продукты перевозятся охлаждаемым или изотермическим транспортом, обеспечивающим сохранение установленных температурных режимов хранения, либо в изотермических контейнерах.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16.3. Транспортные средства для перевозки пищевых продуктов должны содержаться в чистоте, а их использование обеспечить условия, исключающие загрязнение и изменение органолептических свойств пищевых продуктов.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Транспортных средства должны подвергаться регулярной очистке, мойке, дезинфекции с периодичностью, необходимой для того, чтобы грузовые отделения транспортных средств и контейнеры не могли являться источником загрязнения продукции.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16.4. Лица, сопровождающие продовольственное сырье и пищевые продукты в пути следования и выполняющие их погрузку и выгрузку, должны использовать специальную одежду (халат, рукавицы), иметь личную медицинскую книжку установленного образца с отметками о результатах медицинских осмотров, в том числе лабораторных обследований, и отметкой о прохождении профессиональной гигиенической подготовки.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16.5. Тара, в которой привозят продукты, должна быть промаркирована и использоваться строго по назначению. Оборотную тару после употребления необходимо очищать, промывать водой с 2%-ным раствором кальцинированной соды, ошпаривать кипятком, высушивать и хранить в местах, недоступных загрязнению. При отсутствии в дошкольной образовательной организации специально выделенного помещения обработка возвратной тары проводится поставщиком продуктов.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Термосы подлежат обработке в соответствии с инструкциями по применению.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center"/>
        <w:outlineLvl w:val="1"/>
      </w:pPr>
      <w:r w:rsidRPr="00D23F6C">
        <w:t>XVII. Требования к санитарному содержанию помещений</w:t>
      </w:r>
    </w:p>
    <w:p w:rsidR="006A102B" w:rsidRPr="00D23F6C" w:rsidRDefault="006A102B" w:rsidP="006A102B">
      <w:pPr>
        <w:pStyle w:val="ConsPlusNormal"/>
        <w:jc w:val="center"/>
      </w:pPr>
      <w:r w:rsidRPr="00D23F6C">
        <w:t>дошкольных образовательных организаций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17.1. Все помещения убираются влажным способом с применением моющих средств не менее 2 раз в день при открытых фрамугах или окнах с обязательной уборкой мест скопления пыли (полов у плинтусов и под мебелью, подоконников, радиаторов и т.п.) и часто загрязняющихся поверхностей (ручки дверей, шкафов, выключатели, жесткую мебель и др.).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Влажная уборка в спальнях проводится после ночного и дневного сна, в групповых - после каждого приема пищи.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Влажная уборка спортивных залов проводится 1 раз в день и после каждого занятия. Спортивный инвентарь ежедневно протирается влажной ветошью, маты - с использованием мыльно-содового раствора. Ковровые покрытия ежедневно очищаются с использованием пылесоса. Во время генеральных уборок ковровое покрытие подвергается влажной обработке. Возможно использование моющего пылесоса. После каждого занятия спортивный зал проветривается в течение не менее 10 минут.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17.2. Столы в групповых помещениях промываются горячей водой с мылом до и после каждого приема пищи специальной ветошью, которую стирают, просушивают и хранят в сухом виде в специальной промаркированной посуде с крышкой.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Стулья, пеленальные столы, манежи и другое оборудование, а также подкладочные клеенки, клеенчатые нагрудники после использования моются горячей водой с мылом; нагрудники из ткани - стираются.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Игрушки моют в специально выделенных, промаркированных емкостях.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17.3. Для технических целей (уборка помещений групповой, туалета и т.д.) оборудуется в туалетных помещениях групповых отдельный водопроводный кран.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17.4. Ковры ежедневно пылесосят и чистят влажной щеткой или выбивают на специально отведенных для этого площадках хозяйственной зоны, затем чистят влажной щеткой. Рекомендуется один раз в год ковры подвергать сухой химической чистке.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 xml:space="preserve">17.5. Санитарно-техническое оборудование ежедневно обеззараживаются независимо от эпидемиологической ситуации. Сидения на унитазах, ручки сливных бачков и ручки дверей моются теплой водой с мылом или иным моющим средством, безвредным для здоровья человека, ежедневно. Горшки </w:t>
      </w:r>
      <w:r w:rsidRPr="00D23F6C">
        <w:lastRenderedPageBreak/>
        <w:t>моются после каждого использования при помощи ершей или щеток и моющих средств. Ванны, раковины, унитазы чистят дважды в день ершами или щетками с использованием моющих и дезинфицирующих средств.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17.6. Генеральная уборка всех помещений и оборудования проводится один раз в месяц с применением моющих и дезинфицирующих средств. Окна снаружи и изнутри моются по мере загрязнения, но не реже 2 раз в год (весной и осенью).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17.7. При неблагоприятной эпидемиологической ситуации в дошкольных образовательных организациях (группах), в целях предупреждения распространения инфекции, проводятся дополнительные мероприятия в соответствии с требованиями санитарных правил.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При регистрации случаев инфекционных заболеваний проводятся противоэпидемические мероприятия персоналом дошкольной образовательной организации.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17.8. При неблагоприятной эпидемиологической ситуации в дошкольных образовательных организациях (группах), в целях предупреждения распространения инфекции, проводятся дополнительные мероприятия в соответствии с требованиями санитарных правил.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При регистрации случаев инфекционных заболеваний проводятся санитарно-противоэпидемические (профилактические) мероприятия в соответствии с санитарным законодательством Российской Федерации.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17.9. В теплое время года засетчиваются окна и двери. Для борьбы с мухами внутри помещений допускается использовать механические методы (липкие ленты, мухоловки).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17.10. Жалюзийные решетки вытяжных вентиляционных систем должны быть открыты; прикрывать их следует только при резком перепаде температур воздуха помещений и наружного воздуха. По мере загрязнения их очищают от пыли.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Очистка шахт вытяжной вентиляции проводится по мере загрязнения.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17.11. Все виды ремонтных работ не допускается проводить при функционировании дошкольных образовательных организаций в присутствии детей.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17.12. Приобретенные игрушки (за исключением мягконабивных) перед поступлением в групповые моются проточной водой (температура 37 °C) с мылом или иным моющим средством, безвредным для здоровья детей, и затем высушивают на воздухе.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Пенолатексные ворсованые игрушки и мягконабивные игрушки обрабатываются согласно инструкции изготовителя.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Игрушки, которые не подлежат влажной обработке (мытью, стирке), используются только в качестве дидактического материала.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17.13. Игрушки моются ежедневно в конце дня, а в группах для детей младенческого и раннего возраста - 2 раза в день. Кукольная одежда стирается по мере загрязнения с использованием детского мыла и проглаживается.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17.14. Смена постельного белья, полотенец проводится по мере загрязнения, но не реже одного раза в неделю. Все белье маркируется.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Постельное белье, кроме наволочек, маркируется у ножного края. На каждого ребенка необходимо иметь три комплекта белья, включая полотенца для лица и ног, и две смены наматрасников. Чистое белье доставляется в мешках и хранится в шкафах.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17.15. Белье после употребления складывается в специальный бак, ведро с крышкой, клеенчатый, пластиковый или из двойной материи мешок. Грязное белье доставляется в постирочную (или специальное помещение). Матерчатые мешки стираются, клеенчатые и пластиковые - обрабатываются горячим мыльно-содовым раствором.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17.16. Постельные принадлежности: матрацы, подушки, спальные мешки проветриваются непосредственно в спальнях при открытых окнах во время каждой генеральной уборки и периодически на специально отведенных для этого площадках хозяйственной зоны. Рекомендуется один раз в год постельные принадлежности подвергать химической чистке или обработке в дезинфекционной камере.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17.17. Мочалки для мытья детей (число мочалок соответствует количеству детей в группе) после использования замачиваются в дезинфицирующем растворе, промываются проточной водой, просушиваются и хранятся в чистых матерчатых мешках.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17.18. В дошкольной образовательной организации должны проводиться мероприятия, исключающие проникновение насекомых и грызунов. При их обнаружении в течение суток должны быть организованы и проведены мероприятия по дезинсекции и дератизации в соответствии с требованиями к проведению дезинфекционных и дератизационных мероприятий.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center"/>
        <w:outlineLvl w:val="1"/>
      </w:pPr>
      <w:r w:rsidRPr="00D23F6C">
        <w:t>XVIII. Основные гигиенические и противоэпидемические</w:t>
      </w:r>
    </w:p>
    <w:p w:rsidR="006A102B" w:rsidRPr="00D23F6C" w:rsidRDefault="006A102B" w:rsidP="006A102B">
      <w:pPr>
        <w:pStyle w:val="ConsPlusNormal"/>
        <w:jc w:val="center"/>
      </w:pPr>
      <w:r w:rsidRPr="00D23F6C">
        <w:t>мероприятия, проводимые медицинским персоналом в дошкольных</w:t>
      </w:r>
    </w:p>
    <w:p w:rsidR="006A102B" w:rsidRPr="00D23F6C" w:rsidRDefault="006A102B" w:rsidP="006A102B">
      <w:pPr>
        <w:pStyle w:val="ConsPlusNormal"/>
        <w:jc w:val="center"/>
      </w:pPr>
      <w:r w:rsidRPr="00D23F6C">
        <w:t>образовательных организациях</w:t>
      </w:r>
    </w:p>
    <w:p w:rsidR="006A102B" w:rsidRPr="00D23F6C" w:rsidRDefault="006A102B" w:rsidP="006A102B">
      <w:pPr>
        <w:pStyle w:val="ConsPlusNormal"/>
        <w:jc w:val="center"/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lastRenderedPageBreak/>
        <w:t>18.1. В целях профилактики возникновения и распространения инфекционных заболеваний и пищевых отравлений медицинские работники проводят: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медицинские осмотры детей (в том числе на педикулез) при поступлении в дошкольные образовательные организации с целью выявления больных. В случае обнаружения детей, пораженных педикулезом, их отправляют домой для санации. Прием детей после санации допускается в дошкольные образовательные организации при наличии медицинской справки об отсутствии педикулеза; результаты осмотра заносят в специальный журнал;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систематическое наблюдение за состоянием здоровья воспитанников, особенно имеющих отклонения в состоянии здоровья;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работу по организации профилактических осмотров воспитанников и проведение профилактических прививок;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распределение детей на медицинские группы для занятий физическим воспитанием;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информирование руководителей учреждения, воспитателей, методистов по физическому воспитанию о состоянии здоровья детей, рекомендуемом режиме для детей с отклонениями в состоянии здоровья;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сообщение в территориальные учреждения здравоохранения о случае инфекционных и паразитарных заболеваний среди воспитанников и персонала учреждения в течение 2 часов после установления диагноза;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систематический контроль за санитарным состоянием и содержанием территории и всех помещений, соблюдением правил личной гигиены воспитанниками и персоналом;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организацию и контроль за проведением профилактических и санитарно-противоэпидемических мероприятий,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работу по организации и проведению профилактической и текущей дезинфекции, а также контроль за полнотой ее проведения;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работу с персоналом и детьми по формированию здорового образа жизни (организация "дней здоровья", игр, викторин и другие);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медицинский контроль за организацией физического воспитания, состоянием и содержанием мест занятий физической культурой, наблюдение за правильным проведением мероприятий по физической культуре в зависимости от пола, возраста и состояния здоровья;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контроль за пищеблоком и питанием детей;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ведение медицинской документации.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18.2. В целях профилактики контагиозных гельминтозов (энтеробиоза и гименолепидоза) в дошкольных образовательных организациях организуются и проводятся меры по предупреждению передачи возбудителя и оздоровлению источников инвазии.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18.2.1. Выявление инвазированных контагиозных гельминтозами осуществляется одновременным однократным обследованием всех детей дошкольных образовательных организаций один раз в год.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18.2.2. Всех выявленных инвазированных регистрируют в журнале для инфекционных заболеваний и проводят медикаментозную терапию.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18.2.3. При выявлении 20% и более инвазированных острицами среди детей проводят оздоровление всех детей и обслуживающего персонала дошкольных образовательных организаций. Одновременно проводятся мероприятия по выявлению источников заражения острицами и их оздоровление в соответствии с санитарными правилами по профилактике энтеробиозов.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18.2.4. При регистрации случаев заболеваний среди детей и персонала дошкольных образовательных организаций контагиозными гельминтозами профилактические мероприятия проводят как в период лечения детей, так и ближайшие 3 дня после его окончания. При этом необходимо: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ежедневно 2 раза (утром и вечером) проводить влажную уборку помещений с применением мыльно-содового раствора;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провести чистку (очистить с использованием пылесоса) или обработать камерной дезинфекцией (если невозможно облучить бактерицидными лампами в течение 30 минут на расстоянии до 25 см) ковры, дорожки, мягкие игрушки и убрать их до завершения заключительной дезинвазии;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в течение 3 дней, начиная с первого дня лечения, одеяла, матрацы и подушки обрабатывать пылесосом. Одеяла и постельное белье не допускается встряхивать в помещении;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в группах круглосуточного пребывания ежедневно менять или проглаживать горячим утюгом нательное, постельное белье и полотенца;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следить за соблюдением детьми и персоналом правил личной гигиены (ногти на руках детей и персонала должны быть коротко острижены).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18.2.5. Для профилактики паразитозов проводят лабораторный контроль за качеством воды в ванне бассейна и одновременным отбором смывов с объектов внешней среды на паразитологические показатели.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center"/>
        <w:outlineLvl w:val="1"/>
      </w:pPr>
      <w:r w:rsidRPr="00D23F6C">
        <w:t>XIX. Требования к прохождению профилактических</w:t>
      </w:r>
    </w:p>
    <w:p w:rsidR="006A102B" w:rsidRPr="00D23F6C" w:rsidRDefault="006A102B" w:rsidP="006A102B">
      <w:pPr>
        <w:pStyle w:val="ConsPlusNormal"/>
        <w:jc w:val="center"/>
      </w:pPr>
      <w:r w:rsidRPr="00D23F6C">
        <w:lastRenderedPageBreak/>
        <w:t>медицинских осмотров, гигиенического воспитания и обучения,</w:t>
      </w:r>
    </w:p>
    <w:p w:rsidR="006A102B" w:rsidRPr="00D23F6C" w:rsidRDefault="006A102B" w:rsidP="006A102B">
      <w:pPr>
        <w:pStyle w:val="ConsPlusNormal"/>
        <w:jc w:val="center"/>
      </w:pPr>
      <w:r w:rsidRPr="00D23F6C">
        <w:t>личной гигиене персонала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 xml:space="preserve">19.1. Персонал дошкольных образовательных организаций проходит предварительные, при поступлении на работу, и периодические медицинские осмотры, в установленном </w:t>
      </w:r>
      <w:hyperlink r:id="rId9" w:history="1">
        <w:r w:rsidRPr="00D23F6C">
          <w:t>порядке</w:t>
        </w:r>
      </w:hyperlink>
      <w:r w:rsidRPr="00D23F6C">
        <w:t xml:space="preserve"> &lt;1&gt;; аттестацию на знание настоящих санитарных норм и правил не реже 1 раза в 2 года, для персонала пищеблока, а также лиц, участвующих в раздаче пищи детям, - не реже 1 раза в год. Неаттестованный персонал дошкольных образовательных организаций проходит повторное гигиеническое воспитание и обучение с последующей переаттестацией.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--------------------------------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 xml:space="preserve">&lt;1&gt; </w:t>
      </w:r>
      <w:hyperlink r:id="rId10" w:history="1">
        <w:r w:rsidRPr="00D23F6C">
          <w:t>Приказ</w:t>
        </w:r>
      </w:hyperlink>
      <w:r w:rsidRPr="00D23F6C">
        <w:t xml:space="preserve"> Минздравсоцразвития России от 12.04.2011 N 302н "Об утверждении перечней вредных и (или) опасных производственных факторов и работ, при выполнении которых проводятся обязательные предварительные и периодические медицинские осмотры (обследования), и Порядка проведения обязательных предварительных и периодических медицинских осмотров (обследований) работников, занятых на тяжелых работах и на работах с вредными и (или) опасными условиями труда" (Зарегистрирован Минюстом России 21.10.2011, регистрационный N 22111).</w:t>
      </w:r>
    </w:p>
    <w:p w:rsidR="006A102B" w:rsidRPr="00D23F6C" w:rsidRDefault="006A102B" w:rsidP="006A102B">
      <w:pPr>
        <w:pStyle w:val="ConsPlusNormal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 xml:space="preserve">Работники палаточного лагеря должны быть привиты в соответствии с национальным </w:t>
      </w:r>
      <w:hyperlink r:id="rId11" w:history="1">
        <w:r w:rsidRPr="00D23F6C">
          <w:t>календарем</w:t>
        </w:r>
      </w:hyperlink>
      <w:r w:rsidRPr="00D23F6C">
        <w:t xml:space="preserve"> профилактических прививок, а также по эпидемиологическим показаниям &lt;1&gt;.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--------------------------------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 xml:space="preserve">&lt;1&gt; </w:t>
      </w:r>
      <w:hyperlink r:id="rId12" w:history="1">
        <w:r w:rsidRPr="00D23F6C">
          <w:t>Приказ</w:t>
        </w:r>
      </w:hyperlink>
      <w:r w:rsidRPr="00D23F6C">
        <w:t xml:space="preserve"> Минздравсоцразвития России от 31.01.2011 N 51н "Об утверждении национального календаря профилактических прививок и календаря профилактических прививок по эпидемическим показаниям" (В государственной регистрации не нуждается. - Письмо Минюста России от 17.02.2011, регистрационный N 01/8577-ДК).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19.2. Каждый работник дошкольных образовательных организаций должен иметь личную медицинскую книжку, в которую должны быть внесены результаты медицинских обследований и лабораторных исследований, сведения о прививках, перенесенных инфекционных заболеваниях, сведения о прохождении профессиональной гигиенической подготовки и аттестации, допуск к работе.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При отсутствии сведений о профилактических прививках работники, поступающие в дошкольные образовательные организации, должны быть привиты в соответствии с национальным календарем профилактических прививок.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 xml:space="preserve">19.3. Ежедневно перед началом работы проводится осмотр работников, связанных с приготовлением и раздачей пищи. Результаты осмотра заносятся в журнал здоровья </w:t>
      </w:r>
      <w:hyperlink w:anchor="Par1825" w:history="1">
        <w:r w:rsidRPr="00D23F6C">
          <w:t>(Приложение N 16)</w:t>
        </w:r>
      </w:hyperlink>
      <w:r w:rsidRPr="00D23F6C">
        <w:t>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Не допускаются к работе на пищеблоке и в групповых ячейках к накрыванию на столы лица с ангинами, катаральными явлениями верхних дыхательных путей, гнойничковыми заболеваниями рук, заболевшие или при подозрении на инфекционные заболевания.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При наличии у работников пищеблока порезов, ожогов они могут быть допущены к работе при условии их работы в перчатках.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19.4. Персонал дошкольных образовательных организаций должен соблюдать правила личной гигиены: приходить на работу в чистой одежде и обуви; оставлять верхнюю одежду, головной убор и личные вещи в индивидуальном шкафу для одежды, коротко стричь ногти.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19.5. Работники пищеблока должны быть обеспечены специальной одеждой (халат, колпак или косынка), не менее трех комплектов на 1 человека. Специальная одежда должна храниться в отдельном шкафу. Не допускается совместное хранение в одном шкафу спецодежды и личных вещей. Работники пищеблока не должны во время работы носить кольца, серьги, принимать пищу и курить на рабочем месте.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19.6. Воспитатели и помощники воспитателя обеспечиваются спецодеждой (халаты светлых тонов).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19.7. Перед входом в туалетную комнату персонал должен снимать халат и после выхода тщательно мыть руки с мылом; работникам не допускается пользоваться детским туалетом.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19.8. У помощника воспитателя дополнительно должны быть: фартук, колпак или косынка для раздачи пищи, фартук для мытья посуды и специальный (темный) халат для уборки помещений.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center"/>
        <w:outlineLvl w:val="1"/>
      </w:pPr>
      <w:r w:rsidRPr="00D23F6C">
        <w:t>XX. Требования к соблюдению санитарных правил</w:t>
      </w:r>
    </w:p>
    <w:p w:rsidR="006A102B" w:rsidRPr="00D23F6C" w:rsidRDefault="006A102B" w:rsidP="006A102B">
      <w:pPr>
        <w:pStyle w:val="ConsPlusNormal"/>
        <w:jc w:val="center"/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20.1. Руководитель дошкольной образовательной организации является ответственным лицом за организацию и полноту выполнения настоящих санитарных правил, в том числе обеспечивает: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наличие текста настоящих санитарных правил в организации и доведение содержания правил до работников учреждения;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выполнение требований санитарных правил всеми работниками учреждения;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необходимые условия для соблюдения санитарных правил;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lastRenderedPageBreak/>
        <w:t>- прием на работу лиц, имеющих допуск по состоянию здоровья, прошедших профессиональную гигиеническую подготовку и аттестацию;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наличие личных медицинских книжек на каждого работника;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своевременное прохождение работниками дошкольной образовательной организации периодических медицинских обследований, гигиенического воспитания и обучения;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организацию мероприятий по дезинфекции, дезинсекции и дератизации;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исправную работу технологического, холодильного и другого оборудования учреждения.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20.2. Медицинский персонал дошкольных образовательных организаций осуществляет повседневный контроль за соблюдением требований санитарных правил.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20.3. За нарушение санитарного законодательства руководитель дошкольных образовательных организаций, а также должностные лица, нарушившие требования настоящих санитарных правил, несут ответственность в порядке, установленном законодательством Российской Федерации.</w:t>
      </w: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right"/>
        <w:outlineLvl w:val="1"/>
      </w:pPr>
      <w:r w:rsidRPr="00D23F6C">
        <w:t>Приложение N 1</w:t>
      </w:r>
    </w:p>
    <w:p w:rsidR="006A102B" w:rsidRPr="00D23F6C" w:rsidRDefault="006A102B" w:rsidP="006A102B">
      <w:pPr>
        <w:pStyle w:val="ConsPlusNormal"/>
        <w:jc w:val="right"/>
      </w:pPr>
      <w:r w:rsidRPr="00D23F6C">
        <w:t>к СанПиН 2.4.1.3049-13</w:t>
      </w: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right"/>
        <w:outlineLvl w:val="2"/>
      </w:pPr>
      <w:r w:rsidRPr="00D23F6C">
        <w:t>Таблица 1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center"/>
      </w:pPr>
      <w:bookmarkStart w:id="5" w:name="Par845"/>
      <w:bookmarkEnd w:id="5"/>
      <w:r w:rsidRPr="00D23F6C">
        <w:t>Рекомендуемые площади помещений групповой ячейки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3159"/>
        <w:gridCol w:w="5733"/>
      </w:tblGrid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Вид помещений      </w:t>
            </w:r>
          </w:p>
        </w:tc>
        <w:tc>
          <w:tcPr>
            <w:tcW w:w="5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Площадные показатели (не менее)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889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                   Групповые ячейки                     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800"/>
          <w:tblCellSpacing w:w="5" w:type="nil"/>
        </w:trPr>
        <w:tc>
          <w:tcPr>
            <w:tcW w:w="31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раздевальная             </w:t>
            </w:r>
          </w:p>
        </w:tc>
        <w:tc>
          <w:tcPr>
            <w:tcW w:w="57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18 кв. м; для групп наполняемостью менее 10    </w:t>
            </w:r>
            <w:r w:rsidRPr="00D23F6C">
              <w:rPr>
                <w:rFonts w:ascii="Courier New" w:hAnsi="Courier New" w:cs="Courier New"/>
              </w:rPr>
              <w:br/>
              <w:t xml:space="preserve">человек площадь раздевальной допускается       </w:t>
            </w:r>
            <w:r w:rsidRPr="00D23F6C">
              <w:rPr>
                <w:rFonts w:ascii="Courier New" w:hAnsi="Courier New" w:cs="Courier New"/>
              </w:rPr>
              <w:br/>
              <w:t xml:space="preserve">определять из расчета 1,0 кв. м на 1 ребенка,  </w:t>
            </w:r>
            <w:r w:rsidRPr="00D23F6C">
              <w:rPr>
                <w:rFonts w:ascii="Courier New" w:hAnsi="Courier New" w:cs="Courier New"/>
              </w:rPr>
              <w:br/>
              <w:t xml:space="preserve">но не менее 6 кв. м                    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600"/>
          <w:tblCellSpacing w:w="5" w:type="nil"/>
        </w:trPr>
        <w:tc>
          <w:tcPr>
            <w:tcW w:w="31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групповая                </w:t>
            </w:r>
          </w:p>
        </w:tc>
        <w:tc>
          <w:tcPr>
            <w:tcW w:w="57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2,5 кв. м на 1 ребенка в группах для детей     </w:t>
            </w:r>
            <w:r w:rsidRPr="00D23F6C">
              <w:rPr>
                <w:rFonts w:ascii="Courier New" w:hAnsi="Courier New" w:cs="Courier New"/>
              </w:rPr>
              <w:br/>
              <w:t xml:space="preserve">младенческого и раннего возраста; 2,0 кв. м на </w:t>
            </w:r>
            <w:r w:rsidRPr="00D23F6C">
              <w:rPr>
                <w:rFonts w:ascii="Courier New" w:hAnsi="Courier New" w:cs="Courier New"/>
              </w:rPr>
              <w:br/>
              <w:t xml:space="preserve">1 ребенка в дошкольных группах         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1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буфетная                 </w:t>
            </w:r>
          </w:p>
        </w:tc>
        <w:tc>
          <w:tcPr>
            <w:tcW w:w="57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3,0 кв. м                              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600"/>
          <w:tblCellSpacing w:w="5" w:type="nil"/>
        </w:trPr>
        <w:tc>
          <w:tcPr>
            <w:tcW w:w="31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спальня                  </w:t>
            </w:r>
          </w:p>
        </w:tc>
        <w:tc>
          <w:tcPr>
            <w:tcW w:w="57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1,8 кв. м на 1 ребенка в группах для детей     </w:t>
            </w:r>
            <w:r w:rsidRPr="00D23F6C">
              <w:rPr>
                <w:rFonts w:ascii="Courier New" w:hAnsi="Courier New" w:cs="Courier New"/>
              </w:rPr>
              <w:br/>
              <w:t xml:space="preserve">младенческого и раннего возраста, 2,0 кв. м на </w:t>
            </w:r>
            <w:r w:rsidRPr="00D23F6C">
              <w:rPr>
                <w:rFonts w:ascii="Courier New" w:hAnsi="Courier New" w:cs="Courier New"/>
              </w:rPr>
              <w:br/>
              <w:t xml:space="preserve">1 ребенка в дошкольных группах         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600"/>
          <w:tblCellSpacing w:w="5" w:type="nil"/>
        </w:trPr>
        <w:tc>
          <w:tcPr>
            <w:tcW w:w="31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туалетная                </w:t>
            </w:r>
          </w:p>
        </w:tc>
        <w:tc>
          <w:tcPr>
            <w:tcW w:w="57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12 кв. м для групп для детей младенческого и   </w:t>
            </w:r>
            <w:r w:rsidRPr="00D23F6C">
              <w:rPr>
                <w:rFonts w:ascii="Courier New" w:hAnsi="Courier New" w:cs="Courier New"/>
              </w:rPr>
              <w:br/>
              <w:t xml:space="preserve">раннего возраста; 16 кв. м для дошкольных      </w:t>
            </w:r>
            <w:r w:rsidRPr="00D23F6C">
              <w:rPr>
                <w:rFonts w:ascii="Courier New" w:hAnsi="Courier New" w:cs="Courier New"/>
              </w:rPr>
              <w:br/>
              <w:t xml:space="preserve">групп                                  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889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                   Медицинский блок                     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1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медицинский кабинет      </w:t>
            </w:r>
          </w:p>
        </w:tc>
        <w:tc>
          <w:tcPr>
            <w:tcW w:w="57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не менее 12 кв. м                      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1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процедурный кабинет      </w:t>
            </w:r>
          </w:p>
        </w:tc>
        <w:tc>
          <w:tcPr>
            <w:tcW w:w="57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не менее 8 кв. м                       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600"/>
          <w:tblCellSpacing w:w="5" w:type="nil"/>
        </w:trPr>
        <w:tc>
          <w:tcPr>
            <w:tcW w:w="31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туалет с местом для      </w:t>
            </w:r>
            <w:r w:rsidRPr="00D23F6C">
              <w:rPr>
                <w:rFonts w:ascii="Courier New" w:hAnsi="Courier New" w:cs="Courier New"/>
              </w:rPr>
              <w:br/>
              <w:t xml:space="preserve">приготовления            </w:t>
            </w:r>
            <w:r w:rsidRPr="00D23F6C">
              <w:rPr>
                <w:rFonts w:ascii="Courier New" w:hAnsi="Courier New" w:cs="Courier New"/>
              </w:rPr>
              <w:br/>
              <w:t>дезинфицирующих растворов</w:t>
            </w:r>
          </w:p>
        </w:tc>
        <w:tc>
          <w:tcPr>
            <w:tcW w:w="57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не менее 6 кв. м                               </w:t>
            </w:r>
          </w:p>
        </w:tc>
      </w:tr>
    </w:tbl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right"/>
        <w:outlineLvl w:val="2"/>
      </w:pPr>
      <w:r w:rsidRPr="00D23F6C">
        <w:t>Таблица 2</w:t>
      </w: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center"/>
      </w:pPr>
      <w:bookmarkStart w:id="6" w:name="Par884"/>
      <w:bookmarkEnd w:id="6"/>
      <w:r w:rsidRPr="00D23F6C">
        <w:t>Рекомендуемый состав и площади служебно-бытовых помещений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3510"/>
        <w:gridCol w:w="1287"/>
        <w:gridCol w:w="1404"/>
        <w:gridCol w:w="1404"/>
        <w:gridCol w:w="1638"/>
      </w:tblGrid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600"/>
          <w:tblCellSpacing w:w="5" w:type="nil"/>
        </w:trPr>
        <w:tc>
          <w:tcPr>
            <w:tcW w:w="3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Помещения          </w:t>
            </w:r>
          </w:p>
        </w:tc>
        <w:tc>
          <w:tcPr>
            <w:tcW w:w="57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Площадь (м2) в зависимости         </w:t>
            </w:r>
            <w:r w:rsidRPr="00D23F6C">
              <w:rPr>
                <w:rFonts w:ascii="Courier New" w:hAnsi="Courier New" w:cs="Courier New"/>
              </w:rPr>
              <w:br/>
              <w:t xml:space="preserve">     от вместимости и количества групп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до 80  </w:t>
            </w:r>
            <w:r w:rsidRPr="00D23F6C">
              <w:rPr>
                <w:rFonts w:ascii="Courier New" w:hAnsi="Courier New" w:cs="Courier New"/>
              </w:rPr>
              <w:br/>
              <w:t xml:space="preserve"> (1 - 4)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до 150  </w:t>
            </w:r>
            <w:r w:rsidRPr="00D23F6C">
              <w:rPr>
                <w:rFonts w:ascii="Courier New" w:hAnsi="Courier New" w:cs="Courier New"/>
              </w:rPr>
              <w:br/>
              <w:t xml:space="preserve"> (5 - 6) 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до 240  </w:t>
            </w:r>
            <w:r w:rsidRPr="00D23F6C">
              <w:rPr>
                <w:rFonts w:ascii="Courier New" w:hAnsi="Courier New" w:cs="Courier New"/>
              </w:rPr>
              <w:br/>
              <w:t xml:space="preserve"> (7 - 12) </w:t>
            </w:r>
          </w:p>
        </w:tc>
        <w:tc>
          <w:tcPr>
            <w:tcW w:w="1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до 350   </w:t>
            </w:r>
            <w:r w:rsidRPr="00D23F6C">
              <w:rPr>
                <w:rFonts w:ascii="Courier New" w:hAnsi="Courier New" w:cs="Courier New"/>
              </w:rPr>
              <w:br/>
              <w:t xml:space="preserve"> (13 - 18)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Кабинет заведующего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10   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10   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9     </w:t>
            </w:r>
          </w:p>
        </w:tc>
        <w:tc>
          <w:tcPr>
            <w:tcW w:w="1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9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Кабинет завхоза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-   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-    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6     </w:t>
            </w:r>
          </w:p>
        </w:tc>
        <w:tc>
          <w:tcPr>
            <w:tcW w:w="1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6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Методический кабинет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12   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12   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12    </w:t>
            </w:r>
          </w:p>
        </w:tc>
        <w:tc>
          <w:tcPr>
            <w:tcW w:w="1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12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Хозяйственная кладовая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4   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5    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8     </w:t>
            </w:r>
          </w:p>
        </w:tc>
        <w:tc>
          <w:tcPr>
            <w:tcW w:w="1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12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lastRenderedPageBreak/>
              <w:t xml:space="preserve">Кладовая чистого белья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4   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6    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8     </w:t>
            </w:r>
          </w:p>
        </w:tc>
        <w:tc>
          <w:tcPr>
            <w:tcW w:w="1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10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Комната кастелянши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-   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-    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-     </w:t>
            </w:r>
          </w:p>
        </w:tc>
        <w:tc>
          <w:tcPr>
            <w:tcW w:w="1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6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Столярная мастерская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-   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-    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12    </w:t>
            </w:r>
          </w:p>
        </w:tc>
        <w:tc>
          <w:tcPr>
            <w:tcW w:w="1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12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Столовая персонала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-   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-    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-     </w:t>
            </w:r>
          </w:p>
        </w:tc>
        <w:tc>
          <w:tcPr>
            <w:tcW w:w="1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10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Туалеты для персонала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3   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3    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6     </w:t>
            </w:r>
          </w:p>
        </w:tc>
        <w:tc>
          <w:tcPr>
            <w:tcW w:w="1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6      </w:t>
            </w:r>
          </w:p>
        </w:tc>
      </w:tr>
    </w:tbl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right"/>
        <w:outlineLvl w:val="2"/>
      </w:pPr>
      <w:r w:rsidRPr="00D23F6C">
        <w:t>Таблица 3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center"/>
      </w:pPr>
      <w:r w:rsidRPr="00D23F6C">
        <w:t>Рекомендуемый состав и площади помещений постирочной</w:t>
      </w:r>
    </w:p>
    <w:p w:rsidR="006A102B" w:rsidRPr="00D23F6C" w:rsidRDefault="006A102B" w:rsidP="006A102B">
      <w:pPr>
        <w:pStyle w:val="ConsPlusNormal"/>
        <w:jc w:val="center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1404"/>
        <w:gridCol w:w="1872"/>
        <w:gridCol w:w="1755"/>
        <w:gridCol w:w="1989"/>
        <w:gridCol w:w="2223"/>
      </w:tblGrid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1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Помещения </w:t>
            </w:r>
          </w:p>
        </w:tc>
        <w:tc>
          <w:tcPr>
            <w:tcW w:w="78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Площадь (м2) в зависимости от вместимости и количества групп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1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до 80     </w:t>
            </w:r>
            <w:r w:rsidRPr="00D23F6C">
              <w:rPr>
                <w:rFonts w:ascii="Courier New" w:hAnsi="Courier New" w:cs="Courier New"/>
              </w:rPr>
              <w:br/>
              <w:t xml:space="preserve">   (1 - 4)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до 150    </w:t>
            </w:r>
            <w:r w:rsidRPr="00D23F6C">
              <w:rPr>
                <w:rFonts w:ascii="Courier New" w:hAnsi="Courier New" w:cs="Courier New"/>
              </w:rPr>
              <w:br/>
              <w:t xml:space="preserve">   (5 - 6)   </w:t>
            </w:r>
          </w:p>
        </w:tc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до 240     </w:t>
            </w:r>
            <w:r w:rsidRPr="00D23F6C">
              <w:rPr>
                <w:rFonts w:ascii="Courier New" w:hAnsi="Courier New" w:cs="Courier New"/>
              </w:rPr>
              <w:br/>
              <w:t xml:space="preserve">   (7 - 12)    </w:t>
            </w:r>
          </w:p>
        </w:tc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до 350      </w:t>
            </w:r>
            <w:r w:rsidRPr="00D23F6C">
              <w:rPr>
                <w:rFonts w:ascii="Courier New" w:hAnsi="Courier New" w:cs="Courier New"/>
              </w:rPr>
              <w:br/>
              <w:t xml:space="preserve">    (13 - 18)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>Стиральная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14 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14      </w:t>
            </w:r>
          </w:p>
        </w:tc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16       </w:t>
            </w:r>
          </w:p>
        </w:tc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18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>Гладильная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-  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10      </w:t>
            </w:r>
          </w:p>
        </w:tc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12       </w:t>
            </w:r>
          </w:p>
        </w:tc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12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Всего 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14 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24      </w:t>
            </w:r>
          </w:p>
        </w:tc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28       </w:t>
            </w:r>
          </w:p>
        </w:tc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30        </w:t>
            </w:r>
          </w:p>
        </w:tc>
      </w:tr>
    </w:tbl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right"/>
        <w:outlineLvl w:val="2"/>
      </w:pPr>
      <w:r w:rsidRPr="00D23F6C">
        <w:t>Таблица 4</w:t>
      </w: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center"/>
      </w:pPr>
      <w:bookmarkStart w:id="7" w:name="Par931"/>
      <w:bookmarkEnd w:id="7"/>
      <w:r w:rsidRPr="00D23F6C">
        <w:t>Рекомендуемый состав и площади помещений групповых</w:t>
      </w:r>
    </w:p>
    <w:p w:rsidR="006A102B" w:rsidRPr="00D23F6C" w:rsidRDefault="006A102B" w:rsidP="006A102B">
      <w:pPr>
        <w:pStyle w:val="ConsPlusNormal"/>
        <w:jc w:val="center"/>
      </w:pPr>
      <w:r w:rsidRPr="00D23F6C">
        <w:t>для специальных дошкольных образовательных организаций</w:t>
      </w:r>
    </w:p>
    <w:p w:rsidR="006A102B" w:rsidRPr="00D23F6C" w:rsidRDefault="006A102B" w:rsidP="006A102B">
      <w:pPr>
        <w:pStyle w:val="ConsPlusNormal"/>
        <w:jc w:val="center"/>
      </w:pPr>
      <w:r w:rsidRPr="00D23F6C">
        <w:t>в кв. м на 1 ребенка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2457"/>
        <w:gridCol w:w="1638"/>
        <w:gridCol w:w="1755"/>
        <w:gridCol w:w="1638"/>
        <w:gridCol w:w="1755"/>
      </w:tblGrid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4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Помещения     </w:t>
            </w:r>
          </w:p>
        </w:tc>
        <w:tc>
          <w:tcPr>
            <w:tcW w:w="6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             Нарушения              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4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638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слуха    </w:t>
            </w:r>
          </w:p>
        </w:tc>
        <w:tc>
          <w:tcPr>
            <w:tcW w:w="33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 зрения          </w:t>
            </w:r>
          </w:p>
        </w:tc>
        <w:tc>
          <w:tcPr>
            <w:tcW w:w="1755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интеллекта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4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6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слабовидящие </w:t>
            </w:r>
          </w:p>
        </w:tc>
        <w:tc>
          <w:tcPr>
            <w:tcW w:w="1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косоглазие </w:t>
            </w:r>
            <w:r w:rsidRPr="00D23F6C">
              <w:rPr>
                <w:rFonts w:ascii="Courier New" w:hAnsi="Courier New" w:cs="Courier New"/>
              </w:rPr>
              <w:br/>
              <w:t xml:space="preserve">и амблиопия </w:t>
            </w:r>
          </w:p>
        </w:tc>
        <w:tc>
          <w:tcPr>
            <w:tcW w:w="17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4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Раздевальная       </w:t>
            </w:r>
          </w:p>
        </w:tc>
        <w:tc>
          <w:tcPr>
            <w:tcW w:w="1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1,0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1,0     </w:t>
            </w:r>
          </w:p>
        </w:tc>
        <w:tc>
          <w:tcPr>
            <w:tcW w:w="1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0,8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1,0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4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Помещение для      </w:t>
            </w:r>
            <w:r w:rsidRPr="00D23F6C">
              <w:rPr>
                <w:rFonts w:ascii="Courier New" w:hAnsi="Courier New" w:cs="Courier New"/>
              </w:rPr>
              <w:br/>
              <w:t xml:space="preserve">личных вещей детей </w:t>
            </w:r>
          </w:p>
        </w:tc>
        <w:tc>
          <w:tcPr>
            <w:tcW w:w="1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0,4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0,4     </w:t>
            </w:r>
          </w:p>
        </w:tc>
        <w:tc>
          <w:tcPr>
            <w:tcW w:w="1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0,3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0,4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4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Групповая          </w:t>
            </w:r>
          </w:p>
        </w:tc>
        <w:tc>
          <w:tcPr>
            <w:tcW w:w="1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3,0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4,2     </w:t>
            </w:r>
          </w:p>
        </w:tc>
        <w:tc>
          <w:tcPr>
            <w:tcW w:w="1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3,3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4,2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4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Спальня            </w:t>
            </w:r>
          </w:p>
        </w:tc>
        <w:tc>
          <w:tcPr>
            <w:tcW w:w="1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2,5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3,0     </w:t>
            </w:r>
          </w:p>
        </w:tc>
        <w:tc>
          <w:tcPr>
            <w:tcW w:w="1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2,4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3,0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4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Буфетная           </w:t>
            </w:r>
          </w:p>
        </w:tc>
        <w:tc>
          <w:tcPr>
            <w:tcW w:w="1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3,0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3,0     </w:t>
            </w:r>
          </w:p>
        </w:tc>
        <w:tc>
          <w:tcPr>
            <w:tcW w:w="1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3,0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3,0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4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Туалетная          </w:t>
            </w:r>
          </w:p>
        </w:tc>
        <w:tc>
          <w:tcPr>
            <w:tcW w:w="678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12 кв. м для групп для детей младенческого      </w:t>
            </w:r>
            <w:r w:rsidRPr="00D23F6C">
              <w:rPr>
                <w:rFonts w:ascii="Courier New" w:hAnsi="Courier New" w:cs="Courier New"/>
              </w:rPr>
              <w:br/>
              <w:t xml:space="preserve">  и раннего возраста; 16 кв. м для дошкольных групп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600"/>
          <w:tblCellSpacing w:w="5" w:type="nil"/>
        </w:trPr>
        <w:tc>
          <w:tcPr>
            <w:tcW w:w="24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Плеопто-           </w:t>
            </w:r>
            <w:r w:rsidRPr="00D23F6C">
              <w:rPr>
                <w:rFonts w:ascii="Courier New" w:hAnsi="Courier New" w:cs="Courier New"/>
              </w:rPr>
              <w:br/>
              <w:t xml:space="preserve">ортоптическая      </w:t>
            </w:r>
            <w:r w:rsidRPr="00D23F6C">
              <w:rPr>
                <w:rFonts w:ascii="Courier New" w:hAnsi="Courier New" w:cs="Courier New"/>
              </w:rPr>
              <w:br/>
              <w:t xml:space="preserve">комната            </w:t>
            </w:r>
          </w:p>
        </w:tc>
        <w:tc>
          <w:tcPr>
            <w:tcW w:w="1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0 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2,0     </w:t>
            </w:r>
          </w:p>
        </w:tc>
        <w:tc>
          <w:tcPr>
            <w:tcW w:w="1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1,6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-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4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Логопедическая     </w:t>
            </w:r>
            <w:r w:rsidRPr="00D23F6C">
              <w:rPr>
                <w:rFonts w:ascii="Courier New" w:hAnsi="Courier New" w:cs="Courier New"/>
              </w:rPr>
              <w:br/>
              <w:t xml:space="preserve">комната            </w:t>
            </w:r>
          </w:p>
        </w:tc>
        <w:tc>
          <w:tcPr>
            <w:tcW w:w="1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- 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-      </w:t>
            </w:r>
          </w:p>
        </w:tc>
        <w:tc>
          <w:tcPr>
            <w:tcW w:w="1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- 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1,0     </w:t>
            </w:r>
          </w:p>
        </w:tc>
      </w:tr>
    </w:tbl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right"/>
        <w:outlineLvl w:val="2"/>
      </w:pPr>
      <w:r w:rsidRPr="00D23F6C">
        <w:t>Таблица 5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center"/>
      </w:pPr>
      <w:r w:rsidRPr="00D23F6C">
        <w:t>Рекомендуемый состав и площади помещений</w:t>
      </w:r>
    </w:p>
    <w:p w:rsidR="006A102B" w:rsidRPr="00D23F6C" w:rsidRDefault="006A102B" w:rsidP="006A102B">
      <w:pPr>
        <w:pStyle w:val="ConsPlusNormal"/>
        <w:jc w:val="center"/>
      </w:pPr>
      <w:r w:rsidRPr="00D23F6C">
        <w:t>групповых дошкольных образовательных организаций для детей</w:t>
      </w:r>
    </w:p>
    <w:p w:rsidR="006A102B" w:rsidRPr="00D23F6C" w:rsidRDefault="006A102B" w:rsidP="006A102B">
      <w:pPr>
        <w:pStyle w:val="ConsPlusNormal"/>
        <w:jc w:val="center"/>
      </w:pPr>
      <w:r w:rsidRPr="00D23F6C">
        <w:t>с нарушением опорно-двигательного аппарата в кв. м</w:t>
      </w:r>
    </w:p>
    <w:p w:rsidR="006A102B" w:rsidRPr="00D23F6C" w:rsidRDefault="006A102B" w:rsidP="006A102B">
      <w:pPr>
        <w:pStyle w:val="ConsPlusNormal"/>
        <w:jc w:val="center"/>
      </w:pPr>
      <w:r w:rsidRPr="00D23F6C">
        <w:t>на 1 ребенка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3042"/>
        <w:gridCol w:w="2925"/>
        <w:gridCol w:w="3042"/>
      </w:tblGrid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Помещения        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Групповые ячейки детей </w:t>
            </w:r>
            <w:r w:rsidRPr="00D23F6C">
              <w:rPr>
                <w:rFonts w:ascii="Courier New" w:hAnsi="Courier New" w:cs="Courier New"/>
              </w:rPr>
              <w:br/>
              <w:t xml:space="preserve">      до 3-х лет       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Групповые ячейки детей </w:t>
            </w:r>
            <w:r w:rsidRPr="00D23F6C">
              <w:rPr>
                <w:rFonts w:ascii="Courier New" w:hAnsi="Courier New" w:cs="Courier New"/>
              </w:rPr>
              <w:br/>
              <w:t xml:space="preserve">   от 3-х до 7-ми лет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Раздевальная (приемная) </w:t>
            </w:r>
          </w:p>
        </w:tc>
        <w:tc>
          <w:tcPr>
            <w:tcW w:w="29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 1,0          </w:t>
            </w:r>
          </w:p>
        </w:tc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 1,0   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Помещение для личных    </w:t>
            </w:r>
            <w:r w:rsidRPr="00D23F6C">
              <w:rPr>
                <w:rFonts w:ascii="Courier New" w:hAnsi="Courier New" w:cs="Courier New"/>
              </w:rPr>
              <w:br/>
              <w:t xml:space="preserve">вещей детей             </w:t>
            </w:r>
          </w:p>
        </w:tc>
        <w:tc>
          <w:tcPr>
            <w:tcW w:w="29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 0,4          </w:t>
            </w:r>
          </w:p>
        </w:tc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 0,4   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Игральная (столовая)    </w:t>
            </w:r>
          </w:p>
        </w:tc>
        <w:tc>
          <w:tcPr>
            <w:tcW w:w="29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 3,0          </w:t>
            </w:r>
          </w:p>
        </w:tc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 3,1   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Спальня                 </w:t>
            </w:r>
          </w:p>
        </w:tc>
        <w:tc>
          <w:tcPr>
            <w:tcW w:w="29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 4,1          </w:t>
            </w:r>
          </w:p>
        </w:tc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 4,1   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600"/>
          <w:tblCellSpacing w:w="5" w:type="nil"/>
        </w:trPr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Помещение для раздачи   </w:t>
            </w:r>
            <w:r w:rsidRPr="00D23F6C">
              <w:rPr>
                <w:rFonts w:ascii="Courier New" w:hAnsi="Courier New" w:cs="Courier New"/>
              </w:rPr>
              <w:br/>
              <w:t xml:space="preserve">пищи и мойки посуды     </w:t>
            </w:r>
            <w:r w:rsidRPr="00D23F6C">
              <w:rPr>
                <w:rFonts w:ascii="Courier New" w:hAnsi="Courier New" w:cs="Courier New"/>
              </w:rPr>
              <w:br/>
            </w:r>
            <w:r w:rsidRPr="00D23F6C">
              <w:rPr>
                <w:rFonts w:ascii="Courier New" w:hAnsi="Courier New" w:cs="Courier New"/>
              </w:rPr>
              <w:lastRenderedPageBreak/>
              <w:t xml:space="preserve">(буфетная)              </w:t>
            </w:r>
          </w:p>
        </w:tc>
        <w:tc>
          <w:tcPr>
            <w:tcW w:w="29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lastRenderedPageBreak/>
              <w:t xml:space="preserve">          3,0          </w:t>
            </w:r>
          </w:p>
        </w:tc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 3,0   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lastRenderedPageBreak/>
              <w:t xml:space="preserve">Туалетная (горшечная)   </w:t>
            </w:r>
          </w:p>
        </w:tc>
        <w:tc>
          <w:tcPr>
            <w:tcW w:w="29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0,25          </w:t>
            </w:r>
          </w:p>
        </w:tc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 0,25  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Комната логопеда        </w:t>
            </w:r>
          </w:p>
        </w:tc>
        <w:tc>
          <w:tcPr>
            <w:tcW w:w="29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0,83          </w:t>
            </w:r>
          </w:p>
        </w:tc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 0,83  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Веранда неотапливаемая  </w:t>
            </w:r>
            <w:r w:rsidRPr="00D23F6C">
              <w:rPr>
                <w:rFonts w:ascii="Courier New" w:hAnsi="Courier New" w:cs="Courier New"/>
              </w:rPr>
              <w:br/>
              <w:t xml:space="preserve">(для 50% детей)         </w:t>
            </w:r>
          </w:p>
        </w:tc>
        <w:tc>
          <w:tcPr>
            <w:tcW w:w="29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 3,0          </w:t>
            </w:r>
          </w:p>
        </w:tc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 3,0           </w:t>
            </w:r>
          </w:p>
        </w:tc>
      </w:tr>
    </w:tbl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right"/>
        <w:outlineLvl w:val="1"/>
      </w:pPr>
      <w:r w:rsidRPr="00D23F6C">
        <w:t>Приложение N 2</w:t>
      </w:r>
    </w:p>
    <w:p w:rsidR="006A102B" w:rsidRPr="00D23F6C" w:rsidRDefault="006A102B" w:rsidP="006A102B">
      <w:pPr>
        <w:pStyle w:val="ConsPlusNormal"/>
        <w:jc w:val="right"/>
      </w:pPr>
      <w:r w:rsidRPr="00D23F6C">
        <w:t>к СанПиН 2.4.1.3049-13</w:t>
      </w: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center"/>
      </w:pPr>
      <w:bookmarkStart w:id="8" w:name="Par1004"/>
      <w:bookmarkEnd w:id="8"/>
      <w:r w:rsidRPr="00D23F6C">
        <w:t>ТРЕБОВАНИЯ</w:t>
      </w:r>
    </w:p>
    <w:p w:rsidR="006A102B" w:rsidRPr="00D23F6C" w:rsidRDefault="006A102B" w:rsidP="006A102B">
      <w:pPr>
        <w:pStyle w:val="ConsPlusNormal"/>
        <w:jc w:val="center"/>
      </w:pPr>
      <w:r w:rsidRPr="00D23F6C">
        <w:t>К РАЗМЕЩЕНИЮ ИСТОЧНИКОВ ИСКУССТВЕННОГО ОСВЕЩЕНИЯ ПОМЕЩЕНИЙ</w:t>
      </w:r>
    </w:p>
    <w:p w:rsidR="006A102B" w:rsidRPr="00D23F6C" w:rsidRDefault="006A102B" w:rsidP="006A102B">
      <w:pPr>
        <w:pStyle w:val="ConsPlusNormal"/>
        <w:jc w:val="center"/>
      </w:pPr>
      <w:r w:rsidRPr="00D23F6C">
        <w:t>ДОШКОЛЬНЫХ ОБРАЗОВАТЕЛЬНЫХ ОРГАНИЗАЦИЙ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3042"/>
        <w:gridCol w:w="2925"/>
        <w:gridCol w:w="3042"/>
      </w:tblGrid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Помещения        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Система освещения   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Размещение светильников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Групповые (игровые),    </w:t>
            </w:r>
            <w:r w:rsidRPr="00D23F6C">
              <w:rPr>
                <w:rFonts w:ascii="Courier New" w:hAnsi="Courier New" w:cs="Courier New"/>
              </w:rPr>
              <w:br/>
              <w:t xml:space="preserve">раздевальные            </w:t>
            </w:r>
          </w:p>
        </w:tc>
        <w:tc>
          <w:tcPr>
            <w:tcW w:w="29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Общее равномерное      </w:t>
            </w:r>
          </w:p>
        </w:tc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Вдоль светонесущей      </w:t>
            </w:r>
            <w:r w:rsidRPr="00D23F6C">
              <w:rPr>
                <w:rFonts w:ascii="Courier New" w:hAnsi="Courier New" w:cs="Courier New"/>
              </w:rPr>
              <w:br/>
              <w:t xml:space="preserve">стены           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Спальные помещения,     </w:t>
            </w:r>
            <w:r w:rsidRPr="00D23F6C">
              <w:rPr>
                <w:rFonts w:ascii="Courier New" w:hAnsi="Courier New" w:cs="Courier New"/>
              </w:rPr>
              <w:br/>
              <w:t xml:space="preserve">веранды                 </w:t>
            </w:r>
          </w:p>
        </w:tc>
        <w:tc>
          <w:tcPr>
            <w:tcW w:w="29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Общее равномерное +    </w:t>
            </w:r>
            <w:r w:rsidRPr="00D23F6C">
              <w:rPr>
                <w:rFonts w:ascii="Courier New" w:hAnsi="Courier New" w:cs="Courier New"/>
              </w:rPr>
              <w:br/>
              <w:t xml:space="preserve">дежурное (ночное)      </w:t>
            </w:r>
          </w:p>
        </w:tc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Вдоль преимущественного </w:t>
            </w:r>
            <w:r w:rsidRPr="00D23F6C">
              <w:rPr>
                <w:rFonts w:ascii="Courier New" w:hAnsi="Courier New" w:cs="Courier New"/>
              </w:rPr>
              <w:br/>
              <w:t xml:space="preserve">размещения оборудования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Зал для музыкальных и   </w:t>
            </w:r>
            <w:r w:rsidRPr="00D23F6C">
              <w:rPr>
                <w:rFonts w:ascii="Courier New" w:hAnsi="Courier New" w:cs="Courier New"/>
              </w:rPr>
              <w:br/>
              <w:t xml:space="preserve">физкультурных занятий   </w:t>
            </w:r>
          </w:p>
        </w:tc>
        <w:tc>
          <w:tcPr>
            <w:tcW w:w="29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Общее равномерное      </w:t>
            </w:r>
          </w:p>
        </w:tc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Любое                   </w:t>
            </w:r>
          </w:p>
        </w:tc>
      </w:tr>
    </w:tbl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right"/>
        <w:outlineLvl w:val="1"/>
      </w:pPr>
      <w:r w:rsidRPr="00D23F6C">
        <w:t>Приложение N 3</w:t>
      </w:r>
    </w:p>
    <w:p w:rsidR="006A102B" w:rsidRPr="00D23F6C" w:rsidRDefault="006A102B" w:rsidP="006A102B">
      <w:pPr>
        <w:pStyle w:val="ConsPlusNormal"/>
        <w:jc w:val="right"/>
      </w:pPr>
      <w:r w:rsidRPr="00D23F6C">
        <w:t>к СанПиН 2.4.1.3049-13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center"/>
      </w:pPr>
      <w:bookmarkStart w:id="9" w:name="Par1028"/>
      <w:bookmarkEnd w:id="9"/>
      <w:r w:rsidRPr="00D23F6C">
        <w:t>ТРЕБОВАНИЯ</w:t>
      </w:r>
    </w:p>
    <w:p w:rsidR="006A102B" w:rsidRPr="00D23F6C" w:rsidRDefault="006A102B" w:rsidP="006A102B">
      <w:pPr>
        <w:pStyle w:val="ConsPlusNormal"/>
        <w:jc w:val="center"/>
      </w:pPr>
      <w:r w:rsidRPr="00D23F6C">
        <w:t>К ТЕМПЕРАТУРЕ ВОЗДУХА И КРАТНОСТИ ВОЗДУХООБМЕНА В ОСНОВНЫХ</w:t>
      </w:r>
    </w:p>
    <w:p w:rsidR="006A102B" w:rsidRPr="00D23F6C" w:rsidRDefault="006A102B" w:rsidP="006A102B">
      <w:pPr>
        <w:pStyle w:val="ConsPlusNormal"/>
        <w:jc w:val="center"/>
      </w:pPr>
      <w:r w:rsidRPr="00D23F6C">
        <w:t>ПОМЕЩЕНИЯХ ДОШКОЛЬНЫХ ОБРАЗОВАТЕЛЬНЫХ ОРГАНИЗАЦИЙ</w:t>
      </w:r>
    </w:p>
    <w:p w:rsidR="006A102B" w:rsidRPr="00D23F6C" w:rsidRDefault="006A102B" w:rsidP="006A102B">
      <w:pPr>
        <w:pStyle w:val="ConsPlusNormal"/>
        <w:jc w:val="center"/>
      </w:pPr>
      <w:r w:rsidRPr="00D23F6C">
        <w:t>В РАЗНЫХ КЛИМАТИЧЕСКИХ РАЙОНАХ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3744"/>
        <w:gridCol w:w="1053"/>
        <w:gridCol w:w="1053"/>
        <w:gridCol w:w="1170"/>
        <w:gridCol w:w="1170"/>
        <w:gridCol w:w="1170"/>
      </w:tblGrid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7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 Помещения           </w:t>
            </w:r>
          </w:p>
        </w:tc>
        <w:tc>
          <w:tcPr>
            <w:tcW w:w="10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>t (C) -</w:t>
            </w:r>
            <w:r w:rsidRPr="00D23F6C">
              <w:rPr>
                <w:rFonts w:ascii="Courier New" w:hAnsi="Courier New" w:cs="Courier New"/>
              </w:rPr>
              <w:br/>
              <w:t>не ниже</w:t>
            </w:r>
          </w:p>
        </w:tc>
        <w:tc>
          <w:tcPr>
            <w:tcW w:w="45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Кратность обмена воздуха в 1 час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800"/>
          <w:tblCellSpacing w:w="5" w:type="nil"/>
        </w:trPr>
        <w:tc>
          <w:tcPr>
            <w:tcW w:w="37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222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В I А, Б, Г   </w:t>
            </w:r>
            <w:r w:rsidRPr="00D23F6C">
              <w:rPr>
                <w:rFonts w:ascii="Courier New" w:hAnsi="Courier New" w:cs="Courier New"/>
              </w:rPr>
              <w:br/>
              <w:t xml:space="preserve"> климатических  </w:t>
            </w:r>
            <w:r w:rsidRPr="00D23F6C">
              <w:rPr>
                <w:rFonts w:ascii="Courier New" w:hAnsi="Courier New" w:cs="Courier New"/>
              </w:rPr>
              <w:br/>
              <w:t xml:space="preserve">    районах     </w:t>
            </w:r>
          </w:p>
        </w:tc>
        <w:tc>
          <w:tcPr>
            <w:tcW w:w="234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В других     </w:t>
            </w:r>
            <w:r w:rsidRPr="00D23F6C">
              <w:rPr>
                <w:rFonts w:ascii="Courier New" w:hAnsi="Courier New" w:cs="Courier New"/>
              </w:rPr>
              <w:br/>
              <w:t xml:space="preserve">  климатических  </w:t>
            </w:r>
            <w:r w:rsidRPr="00D23F6C">
              <w:rPr>
                <w:rFonts w:ascii="Courier New" w:hAnsi="Courier New" w:cs="Courier New"/>
              </w:rPr>
              <w:br/>
              <w:t xml:space="preserve">     районах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7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приток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вытяжка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приток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вытяжка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Приемные, игровые ясельных    </w:t>
            </w:r>
            <w:r w:rsidRPr="00D23F6C">
              <w:rPr>
                <w:rFonts w:ascii="Courier New" w:hAnsi="Courier New" w:cs="Courier New"/>
              </w:rPr>
              <w:br/>
              <w:t xml:space="preserve">групповых ячеек              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22  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2,5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1,5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-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1,5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600"/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Приемные, игровые младшей,    </w:t>
            </w:r>
            <w:r w:rsidRPr="00D23F6C">
              <w:rPr>
                <w:rFonts w:ascii="Courier New" w:hAnsi="Courier New" w:cs="Courier New"/>
              </w:rPr>
              <w:br/>
              <w:t xml:space="preserve">средней, старшей групповых    </w:t>
            </w:r>
            <w:r w:rsidRPr="00D23F6C">
              <w:rPr>
                <w:rFonts w:ascii="Courier New" w:hAnsi="Courier New" w:cs="Courier New"/>
              </w:rPr>
              <w:br/>
              <w:t xml:space="preserve">ячеек                        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21  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2,5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1,5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-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1,5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Спальни всех групповых ячеек 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19  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2,5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1,5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-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1,5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Туалетные ясельных групп     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22  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-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1,5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-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1,5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Туалетные дошкольных групп   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19  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2,5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1,5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-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1,5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Помещения медицинского        </w:t>
            </w:r>
            <w:r w:rsidRPr="00D23F6C">
              <w:rPr>
                <w:rFonts w:ascii="Courier New" w:hAnsi="Courier New" w:cs="Courier New"/>
              </w:rPr>
              <w:br/>
              <w:t xml:space="preserve">назначения                   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22  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2,5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1,5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-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1,5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Залы для муз. и               </w:t>
            </w:r>
            <w:r w:rsidRPr="00D23F6C">
              <w:rPr>
                <w:rFonts w:ascii="Courier New" w:hAnsi="Courier New" w:cs="Courier New"/>
              </w:rPr>
              <w:br/>
              <w:t xml:space="preserve">гимнастических занятий       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19  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2,5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1,5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-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1,5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Прогулочные веранды          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12   </w:t>
            </w:r>
          </w:p>
        </w:tc>
        <w:tc>
          <w:tcPr>
            <w:tcW w:w="4563" w:type="dxa"/>
            <w:gridSpan w:val="4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по расчету, но не менее      </w:t>
            </w:r>
            <w:r w:rsidRPr="00D23F6C">
              <w:rPr>
                <w:rFonts w:ascii="Courier New" w:hAnsi="Courier New" w:cs="Courier New"/>
              </w:rPr>
              <w:br/>
            </w:r>
            <w:r w:rsidRPr="00D23F6C">
              <w:rPr>
                <w:rFonts w:ascii="Courier New" w:hAnsi="Courier New" w:cs="Courier New"/>
              </w:rPr>
              <w:lastRenderedPageBreak/>
              <w:t xml:space="preserve">        20 м3 на 1 ребенка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lastRenderedPageBreak/>
              <w:t xml:space="preserve">Зал с ванной бассейна        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29   </w:t>
            </w:r>
          </w:p>
        </w:tc>
        <w:tc>
          <w:tcPr>
            <w:tcW w:w="4563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lastRenderedPageBreak/>
              <w:t xml:space="preserve">Раздевалка с душевой бассейна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25   </w:t>
            </w:r>
          </w:p>
        </w:tc>
        <w:tc>
          <w:tcPr>
            <w:tcW w:w="4563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Отапливаемые переходы        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15   </w:t>
            </w:r>
          </w:p>
        </w:tc>
        <w:tc>
          <w:tcPr>
            <w:tcW w:w="4563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</w:tbl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right"/>
        <w:outlineLvl w:val="1"/>
      </w:pPr>
      <w:r w:rsidRPr="00D23F6C">
        <w:t>Приложение N 4</w:t>
      </w:r>
    </w:p>
    <w:p w:rsidR="006A102B" w:rsidRPr="00D23F6C" w:rsidRDefault="006A102B" w:rsidP="006A102B">
      <w:pPr>
        <w:pStyle w:val="ConsPlusNormal"/>
        <w:jc w:val="right"/>
      </w:pPr>
      <w:r w:rsidRPr="00D23F6C">
        <w:t>к СанПиН 2.4.1.3049-13</w:t>
      </w: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center"/>
      </w:pPr>
      <w:bookmarkStart w:id="10" w:name="Par1077"/>
      <w:bookmarkEnd w:id="10"/>
      <w:r w:rsidRPr="00D23F6C">
        <w:t>РЕКОМЕНДУЕМЫЙ ПЕРЕЧЕНЬ ОБОРУДОВАНИЯ ПИЩЕБЛОКОВ</w:t>
      </w:r>
    </w:p>
    <w:p w:rsidR="006A102B" w:rsidRPr="00D23F6C" w:rsidRDefault="006A102B" w:rsidP="006A102B">
      <w:pPr>
        <w:pStyle w:val="ConsPlusNormal"/>
        <w:jc w:val="center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2106"/>
        <w:gridCol w:w="6786"/>
      </w:tblGrid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Наименование  </w:t>
            </w:r>
            <w:r w:rsidRPr="00D23F6C">
              <w:rPr>
                <w:rFonts w:ascii="Courier New" w:hAnsi="Courier New" w:cs="Courier New"/>
              </w:rPr>
              <w:br/>
              <w:t xml:space="preserve">   помещения    </w:t>
            </w:r>
          </w:p>
        </w:tc>
        <w:tc>
          <w:tcPr>
            <w:tcW w:w="6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             Оборудование              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600"/>
          <w:tblCellSpacing w:w="5" w:type="nil"/>
        </w:trPr>
        <w:tc>
          <w:tcPr>
            <w:tcW w:w="21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Склады          </w:t>
            </w:r>
            <w:r w:rsidRPr="00D23F6C">
              <w:rPr>
                <w:rFonts w:ascii="Courier New" w:hAnsi="Courier New" w:cs="Courier New"/>
              </w:rPr>
              <w:br/>
              <w:t xml:space="preserve">(кладовые)      </w:t>
            </w:r>
          </w:p>
        </w:tc>
        <w:tc>
          <w:tcPr>
            <w:tcW w:w="67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Стеллажи, подтоварники, среднетемпературные и           </w:t>
            </w:r>
            <w:r w:rsidRPr="00D23F6C">
              <w:rPr>
                <w:rFonts w:ascii="Courier New" w:hAnsi="Courier New" w:cs="Courier New"/>
              </w:rPr>
              <w:br/>
              <w:t xml:space="preserve">низкотемпературные холодильные шкафы (при               </w:t>
            </w:r>
            <w:r w:rsidRPr="00D23F6C">
              <w:rPr>
                <w:rFonts w:ascii="Courier New" w:hAnsi="Courier New" w:cs="Courier New"/>
              </w:rPr>
              <w:br/>
              <w:t xml:space="preserve">необходимости)                                  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800"/>
          <w:tblCellSpacing w:w="5" w:type="nil"/>
        </w:trPr>
        <w:tc>
          <w:tcPr>
            <w:tcW w:w="21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Овощной цех     </w:t>
            </w:r>
            <w:r w:rsidRPr="00D23F6C">
              <w:rPr>
                <w:rFonts w:ascii="Courier New" w:hAnsi="Courier New" w:cs="Courier New"/>
              </w:rPr>
              <w:br/>
              <w:t xml:space="preserve">(первичной      </w:t>
            </w:r>
            <w:r w:rsidRPr="00D23F6C">
              <w:rPr>
                <w:rFonts w:ascii="Courier New" w:hAnsi="Courier New" w:cs="Courier New"/>
              </w:rPr>
              <w:br/>
              <w:t xml:space="preserve">обработки       </w:t>
            </w:r>
            <w:r w:rsidRPr="00D23F6C">
              <w:rPr>
                <w:rFonts w:ascii="Courier New" w:hAnsi="Courier New" w:cs="Courier New"/>
              </w:rPr>
              <w:br/>
              <w:t xml:space="preserve">овощей)         </w:t>
            </w:r>
          </w:p>
        </w:tc>
        <w:tc>
          <w:tcPr>
            <w:tcW w:w="67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Производственные столы (не менее двух),                 </w:t>
            </w:r>
            <w:r w:rsidRPr="00D23F6C">
              <w:rPr>
                <w:rFonts w:ascii="Courier New" w:hAnsi="Courier New" w:cs="Courier New"/>
              </w:rPr>
              <w:br/>
              <w:t xml:space="preserve">картофелеочистительная и овощерезательная машины,       </w:t>
            </w:r>
            <w:r w:rsidRPr="00D23F6C">
              <w:rPr>
                <w:rFonts w:ascii="Courier New" w:hAnsi="Courier New" w:cs="Courier New"/>
              </w:rPr>
              <w:br/>
              <w:t xml:space="preserve">моечные ванны, раковина для мытья рук           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800"/>
          <w:tblCellSpacing w:w="5" w:type="nil"/>
        </w:trPr>
        <w:tc>
          <w:tcPr>
            <w:tcW w:w="21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Овощной цех     </w:t>
            </w:r>
            <w:r w:rsidRPr="00D23F6C">
              <w:rPr>
                <w:rFonts w:ascii="Courier New" w:hAnsi="Courier New" w:cs="Courier New"/>
              </w:rPr>
              <w:br/>
              <w:t xml:space="preserve">(вторичной      </w:t>
            </w:r>
            <w:r w:rsidRPr="00D23F6C">
              <w:rPr>
                <w:rFonts w:ascii="Courier New" w:hAnsi="Courier New" w:cs="Courier New"/>
              </w:rPr>
              <w:br/>
              <w:t xml:space="preserve">обработки       </w:t>
            </w:r>
            <w:r w:rsidRPr="00D23F6C">
              <w:rPr>
                <w:rFonts w:ascii="Courier New" w:hAnsi="Courier New" w:cs="Courier New"/>
              </w:rPr>
              <w:br/>
              <w:t xml:space="preserve">овощей)         </w:t>
            </w:r>
          </w:p>
        </w:tc>
        <w:tc>
          <w:tcPr>
            <w:tcW w:w="67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Производственные столы (не менее двух), моечная ванна,  </w:t>
            </w:r>
            <w:r w:rsidRPr="00D23F6C">
              <w:rPr>
                <w:rFonts w:ascii="Courier New" w:hAnsi="Courier New" w:cs="Courier New"/>
              </w:rPr>
              <w:br/>
              <w:t xml:space="preserve">универсальный механический привод или (и)               </w:t>
            </w:r>
            <w:r w:rsidRPr="00D23F6C">
              <w:rPr>
                <w:rFonts w:ascii="Courier New" w:hAnsi="Courier New" w:cs="Courier New"/>
              </w:rPr>
              <w:br/>
              <w:t xml:space="preserve">овощерезательная машина, раковина для мытья рук 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2000"/>
          <w:tblCellSpacing w:w="5" w:type="nil"/>
        </w:trPr>
        <w:tc>
          <w:tcPr>
            <w:tcW w:w="21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Холодный цех    </w:t>
            </w:r>
          </w:p>
        </w:tc>
        <w:tc>
          <w:tcPr>
            <w:tcW w:w="67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Производственные столы (не менее двух), контрольные     </w:t>
            </w:r>
            <w:r w:rsidRPr="00D23F6C">
              <w:rPr>
                <w:rFonts w:ascii="Courier New" w:hAnsi="Courier New" w:cs="Courier New"/>
              </w:rPr>
              <w:br/>
              <w:t xml:space="preserve">весы, среднетемпературные холодильные шкафы (в          </w:t>
            </w:r>
            <w:r w:rsidRPr="00D23F6C">
              <w:rPr>
                <w:rFonts w:ascii="Courier New" w:hAnsi="Courier New" w:cs="Courier New"/>
              </w:rPr>
              <w:br/>
              <w:t xml:space="preserve">количестве, обеспечивающем возможность соблюдения       </w:t>
            </w:r>
            <w:r w:rsidRPr="00D23F6C">
              <w:rPr>
                <w:rFonts w:ascii="Courier New" w:hAnsi="Courier New" w:cs="Courier New"/>
              </w:rPr>
              <w:br/>
              <w:t xml:space="preserve">"товарного соседства" и хранения необходимого объема    </w:t>
            </w:r>
            <w:r w:rsidRPr="00D23F6C">
              <w:rPr>
                <w:rFonts w:ascii="Courier New" w:hAnsi="Courier New" w:cs="Courier New"/>
              </w:rPr>
              <w:br/>
              <w:t xml:space="preserve">пищевых продуктов), универсальный механический привод   </w:t>
            </w:r>
            <w:r w:rsidRPr="00D23F6C">
              <w:rPr>
                <w:rFonts w:ascii="Courier New" w:hAnsi="Courier New" w:cs="Courier New"/>
              </w:rPr>
              <w:br/>
              <w:t xml:space="preserve">или (и) овощерезательная машина, бактерицидная          </w:t>
            </w:r>
            <w:r w:rsidRPr="00D23F6C">
              <w:rPr>
                <w:rFonts w:ascii="Courier New" w:hAnsi="Courier New" w:cs="Courier New"/>
              </w:rPr>
              <w:br/>
              <w:t xml:space="preserve">установка для обеззараживания воздуха, моечная ванна    </w:t>
            </w:r>
            <w:r w:rsidRPr="00D23F6C">
              <w:rPr>
                <w:rFonts w:ascii="Courier New" w:hAnsi="Courier New" w:cs="Courier New"/>
              </w:rPr>
              <w:br/>
              <w:t xml:space="preserve">для повторной обработки овощей, не подлежащих           </w:t>
            </w:r>
            <w:r w:rsidRPr="00D23F6C">
              <w:rPr>
                <w:rFonts w:ascii="Courier New" w:hAnsi="Courier New" w:cs="Courier New"/>
              </w:rPr>
              <w:br/>
              <w:t xml:space="preserve">термической обработке, зелени и фруктов, раковина для   </w:t>
            </w:r>
            <w:r w:rsidRPr="00D23F6C">
              <w:rPr>
                <w:rFonts w:ascii="Courier New" w:hAnsi="Courier New" w:cs="Courier New"/>
              </w:rPr>
              <w:br/>
              <w:t xml:space="preserve">мытья рук                                       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1600"/>
          <w:tblCellSpacing w:w="5" w:type="nil"/>
        </w:trPr>
        <w:tc>
          <w:tcPr>
            <w:tcW w:w="21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Мясорыбный цех  </w:t>
            </w:r>
          </w:p>
        </w:tc>
        <w:tc>
          <w:tcPr>
            <w:tcW w:w="67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Производственные столы (для разделки мяса, рыбы и       </w:t>
            </w:r>
            <w:r w:rsidRPr="00D23F6C">
              <w:rPr>
                <w:rFonts w:ascii="Courier New" w:hAnsi="Courier New" w:cs="Courier New"/>
              </w:rPr>
              <w:br/>
              <w:t xml:space="preserve">птицы) - не менее двух, контрольные весы,               </w:t>
            </w:r>
            <w:r w:rsidRPr="00D23F6C">
              <w:rPr>
                <w:rFonts w:ascii="Courier New" w:hAnsi="Courier New" w:cs="Courier New"/>
              </w:rPr>
              <w:br/>
              <w:t xml:space="preserve">среднетемпературные и, при необходимости,               </w:t>
            </w:r>
            <w:r w:rsidRPr="00D23F6C">
              <w:rPr>
                <w:rFonts w:ascii="Courier New" w:hAnsi="Courier New" w:cs="Courier New"/>
              </w:rPr>
              <w:br/>
              <w:t xml:space="preserve">низкотемпературные холодильные шкафы (в количестве,     </w:t>
            </w:r>
            <w:r w:rsidRPr="00D23F6C">
              <w:rPr>
                <w:rFonts w:ascii="Courier New" w:hAnsi="Courier New" w:cs="Courier New"/>
              </w:rPr>
              <w:br/>
              <w:t xml:space="preserve">обеспечивающем возможность соблюдения "товарного        </w:t>
            </w:r>
            <w:r w:rsidRPr="00D23F6C">
              <w:rPr>
                <w:rFonts w:ascii="Courier New" w:hAnsi="Courier New" w:cs="Courier New"/>
              </w:rPr>
              <w:br/>
              <w:t xml:space="preserve">соседства" и хранения необходимого объема пищевых       </w:t>
            </w:r>
            <w:r w:rsidRPr="00D23F6C">
              <w:rPr>
                <w:rFonts w:ascii="Courier New" w:hAnsi="Courier New" w:cs="Courier New"/>
              </w:rPr>
              <w:br/>
              <w:t xml:space="preserve">продуктов), электромясорубка, колода для разруба мяса,  </w:t>
            </w:r>
            <w:r w:rsidRPr="00D23F6C">
              <w:rPr>
                <w:rFonts w:ascii="Courier New" w:hAnsi="Courier New" w:cs="Courier New"/>
              </w:rPr>
              <w:br/>
              <w:t xml:space="preserve">моечные ванны, раковина для мытья рук           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1000"/>
          <w:tblCellSpacing w:w="5" w:type="nil"/>
        </w:trPr>
        <w:tc>
          <w:tcPr>
            <w:tcW w:w="21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Горячий цех     </w:t>
            </w:r>
          </w:p>
        </w:tc>
        <w:tc>
          <w:tcPr>
            <w:tcW w:w="67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Производственные столы (не менее двух: для сырой и      </w:t>
            </w:r>
            <w:r w:rsidRPr="00D23F6C">
              <w:rPr>
                <w:rFonts w:ascii="Courier New" w:hAnsi="Courier New" w:cs="Courier New"/>
              </w:rPr>
              <w:br/>
              <w:t xml:space="preserve">готовой продукции), электрическая плита, электрическая  </w:t>
            </w:r>
            <w:r w:rsidRPr="00D23F6C">
              <w:rPr>
                <w:rFonts w:ascii="Courier New" w:hAnsi="Courier New" w:cs="Courier New"/>
              </w:rPr>
              <w:br/>
              <w:t xml:space="preserve">сковорода, духовой (жарочный) шкаф, электропривод для   </w:t>
            </w:r>
            <w:r w:rsidRPr="00D23F6C">
              <w:rPr>
                <w:rFonts w:ascii="Courier New" w:hAnsi="Courier New" w:cs="Courier New"/>
              </w:rPr>
              <w:br/>
              <w:t xml:space="preserve">готовой продукции, электрокотел, контрольные весы,      </w:t>
            </w:r>
            <w:r w:rsidRPr="00D23F6C">
              <w:rPr>
                <w:rFonts w:ascii="Courier New" w:hAnsi="Courier New" w:cs="Courier New"/>
              </w:rPr>
              <w:br/>
              <w:t xml:space="preserve">раковина для мытья рук                          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1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Моечная         </w:t>
            </w:r>
            <w:r w:rsidRPr="00D23F6C">
              <w:rPr>
                <w:rFonts w:ascii="Courier New" w:hAnsi="Courier New" w:cs="Courier New"/>
              </w:rPr>
              <w:br/>
              <w:t xml:space="preserve">кухонной посуды </w:t>
            </w:r>
          </w:p>
        </w:tc>
        <w:tc>
          <w:tcPr>
            <w:tcW w:w="67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Производственный стол, моечные ванны, стеллаж, раковина </w:t>
            </w:r>
            <w:r w:rsidRPr="00D23F6C">
              <w:rPr>
                <w:rFonts w:ascii="Courier New" w:hAnsi="Courier New" w:cs="Courier New"/>
              </w:rPr>
              <w:br/>
              <w:t xml:space="preserve">для мытья рук                                   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1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Моечная тары    </w:t>
            </w:r>
          </w:p>
        </w:tc>
        <w:tc>
          <w:tcPr>
            <w:tcW w:w="67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Моечная ванна                                           </w:t>
            </w:r>
          </w:p>
        </w:tc>
      </w:tr>
    </w:tbl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right"/>
        <w:outlineLvl w:val="1"/>
      </w:pPr>
      <w:r w:rsidRPr="00D23F6C">
        <w:t>Приложение N 5</w:t>
      </w:r>
    </w:p>
    <w:p w:rsidR="006A102B" w:rsidRPr="00D23F6C" w:rsidRDefault="006A102B" w:rsidP="006A102B">
      <w:pPr>
        <w:pStyle w:val="ConsPlusNormal"/>
        <w:jc w:val="right"/>
      </w:pPr>
      <w:r w:rsidRPr="00D23F6C">
        <w:t>к СанПиН 2.4.1.3049-13</w:t>
      </w: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right"/>
      </w:pPr>
      <w:r w:rsidRPr="00D23F6C">
        <w:t>(образец)</w:t>
      </w:r>
    </w:p>
    <w:p w:rsidR="006A102B" w:rsidRPr="00D23F6C" w:rsidRDefault="006A102B" w:rsidP="006A102B">
      <w:pPr>
        <w:pStyle w:val="ConsPlusNormal"/>
        <w:jc w:val="center"/>
      </w:pPr>
    </w:p>
    <w:p w:rsidR="006A102B" w:rsidRPr="00D23F6C" w:rsidRDefault="006A102B" w:rsidP="006A102B">
      <w:pPr>
        <w:pStyle w:val="ConsPlusNormal"/>
        <w:jc w:val="center"/>
      </w:pPr>
      <w:bookmarkStart w:id="11" w:name="Par1140"/>
      <w:bookmarkEnd w:id="11"/>
      <w:r w:rsidRPr="00D23F6C">
        <w:t>Журнал</w:t>
      </w:r>
    </w:p>
    <w:p w:rsidR="006A102B" w:rsidRPr="00D23F6C" w:rsidRDefault="006A102B" w:rsidP="006A102B">
      <w:pPr>
        <w:pStyle w:val="ConsPlusNormal"/>
        <w:jc w:val="center"/>
      </w:pPr>
      <w:r w:rsidRPr="00D23F6C">
        <w:t>бракеража скоропортящихся пищевых продуктов, поступающих</w:t>
      </w:r>
    </w:p>
    <w:p w:rsidR="006A102B" w:rsidRPr="00D23F6C" w:rsidRDefault="006A102B" w:rsidP="006A102B">
      <w:pPr>
        <w:pStyle w:val="ConsPlusNormal"/>
        <w:jc w:val="center"/>
      </w:pPr>
      <w:r w:rsidRPr="00D23F6C">
        <w:t>на пищеблок</w:t>
      </w:r>
    </w:p>
    <w:p w:rsidR="006A102B" w:rsidRPr="00D23F6C" w:rsidRDefault="006A102B" w:rsidP="006A102B">
      <w:pPr>
        <w:pStyle w:val="ConsPlusNormal"/>
        <w:jc w:val="center"/>
      </w:pPr>
    </w:p>
    <w:p w:rsidR="006A102B" w:rsidRPr="00D23F6C" w:rsidRDefault="006A102B" w:rsidP="006A102B">
      <w:pPr>
        <w:pStyle w:val="ConsPlusNormal"/>
        <w:pBdr>
          <w:bottom w:val="single" w:sz="6" w:space="0" w:color="auto"/>
        </w:pBdr>
        <w:rPr>
          <w:sz w:val="5"/>
          <w:szCs w:val="5"/>
        </w:rPr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КонсультантПлюс: примечание.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Нумерация граф в таблице дана в соответствии с официальным текстом документа.</w:t>
      </w:r>
    </w:p>
    <w:p w:rsidR="006A102B" w:rsidRPr="00D23F6C" w:rsidRDefault="006A102B" w:rsidP="006A102B">
      <w:pPr>
        <w:pStyle w:val="ConsPlusNormal"/>
        <w:pBdr>
          <w:bottom w:val="single" w:sz="6" w:space="0" w:color="auto"/>
        </w:pBdr>
        <w:rPr>
          <w:sz w:val="5"/>
          <w:szCs w:val="5"/>
        </w:rPr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1484"/>
        <w:gridCol w:w="1166"/>
        <w:gridCol w:w="1484"/>
        <w:gridCol w:w="1166"/>
        <w:gridCol w:w="1272"/>
        <w:gridCol w:w="1484"/>
        <w:gridCol w:w="1060"/>
        <w:gridCol w:w="848"/>
      </w:tblGrid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1800"/>
          <w:tblCellSpacing w:w="5" w:type="nil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Дата и час 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поступления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>продовольст-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венного    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сырья и    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пищевых    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продуктов   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Наимено-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вание   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пищевых 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>продуктов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Количество 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>поступившего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>продовольст-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венного    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сырья и    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пищевых    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>продуктов (в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>килограммах,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литрах,    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штуках)     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Номер   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товарно-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транс-  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портной 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>накладной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Условия  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>хранения и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конечный 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срок     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>реализации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(по      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маркиро- 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вочному  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ярлыку)   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Дата и час 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фактической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реализации 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>продовольст-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венного    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сырья и    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пищевых    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>продуктов по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дням        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Подпись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>ответст-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венного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лица  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>Приме-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чание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</w:r>
            <w:hyperlink w:anchor="Par1165" w:history="1">
              <w:r w:rsidRPr="00D23F6C">
                <w:rPr>
                  <w:rFonts w:ascii="Courier New" w:hAnsi="Courier New" w:cs="Courier New"/>
                  <w:sz w:val="18"/>
                  <w:szCs w:val="18"/>
                </w:rPr>
                <w:t>&lt;*&gt;</w:t>
              </w:r>
            </w:hyperlink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4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     1      </w:t>
            </w:r>
          </w:p>
        </w:tc>
        <w:tc>
          <w:tcPr>
            <w:tcW w:w="11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    2    </w:t>
            </w:r>
          </w:p>
        </w:tc>
        <w:tc>
          <w:tcPr>
            <w:tcW w:w="14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     3      </w:t>
            </w:r>
          </w:p>
        </w:tc>
        <w:tc>
          <w:tcPr>
            <w:tcW w:w="11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    4    </w:t>
            </w:r>
          </w:p>
        </w:tc>
        <w:tc>
          <w:tcPr>
            <w:tcW w:w="12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    5     </w:t>
            </w:r>
          </w:p>
        </w:tc>
        <w:tc>
          <w:tcPr>
            <w:tcW w:w="14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     7      </w:t>
            </w:r>
          </w:p>
        </w:tc>
        <w:tc>
          <w:tcPr>
            <w:tcW w:w="10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   8    </w:t>
            </w:r>
          </w:p>
        </w:tc>
        <w:tc>
          <w:tcPr>
            <w:tcW w:w="8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  9   </w:t>
            </w:r>
          </w:p>
        </w:tc>
      </w:tr>
    </w:tbl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--------------------------------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Примечание:</w:t>
      </w:r>
    </w:p>
    <w:p w:rsidR="006A102B" w:rsidRPr="00D23F6C" w:rsidRDefault="006A102B" w:rsidP="006A102B">
      <w:pPr>
        <w:pStyle w:val="ConsPlusNormal"/>
        <w:ind w:firstLine="540"/>
        <w:jc w:val="both"/>
      </w:pPr>
      <w:bookmarkStart w:id="12" w:name="Par1165"/>
      <w:bookmarkEnd w:id="12"/>
      <w:r w:rsidRPr="00D23F6C">
        <w:t>&lt;*&gt; Указываются факты списания, возврата продуктов и др.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right"/>
        <w:outlineLvl w:val="1"/>
      </w:pPr>
      <w:r w:rsidRPr="00D23F6C">
        <w:t>Приложение N 6</w:t>
      </w:r>
    </w:p>
    <w:p w:rsidR="006A102B" w:rsidRPr="00D23F6C" w:rsidRDefault="006A102B" w:rsidP="006A102B">
      <w:pPr>
        <w:pStyle w:val="ConsPlusNormal"/>
        <w:jc w:val="right"/>
      </w:pPr>
      <w:r w:rsidRPr="00D23F6C">
        <w:t>к СанПиН 2.4.1.3049-13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center"/>
      </w:pPr>
      <w:bookmarkStart w:id="13" w:name="Par1176"/>
      <w:bookmarkEnd w:id="13"/>
      <w:r w:rsidRPr="00D23F6C">
        <w:t>Журнал</w:t>
      </w:r>
    </w:p>
    <w:p w:rsidR="006A102B" w:rsidRPr="00D23F6C" w:rsidRDefault="006A102B" w:rsidP="006A102B">
      <w:pPr>
        <w:pStyle w:val="ConsPlusNormal"/>
        <w:jc w:val="center"/>
      </w:pPr>
      <w:r w:rsidRPr="00D23F6C">
        <w:t>учета температурного режима в холодильном оборудовании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585"/>
        <w:gridCol w:w="3744"/>
        <w:gridCol w:w="936"/>
        <w:gridCol w:w="819"/>
        <w:gridCol w:w="936"/>
        <w:gridCol w:w="819"/>
        <w:gridCol w:w="819"/>
        <w:gridCol w:w="936"/>
      </w:tblGrid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5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37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Наименование единицы     </w:t>
            </w:r>
            <w:r w:rsidRPr="00D23F6C">
              <w:rPr>
                <w:rFonts w:ascii="Courier New" w:hAnsi="Courier New" w:cs="Courier New"/>
              </w:rPr>
              <w:br/>
              <w:t xml:space="preserve">  холодильного оборудования   </w:t>
            </w:r>
          </w:p>
        </w:tc>
        <w:tc>
          <w:tcPr>
            <w:tcW w:w="52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Месяц/дни: (t в °C)  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5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37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   </w:t>
            </w: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2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3   </w:t>
            </w: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4  </w:t>
            </w: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5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6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</w:tbl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right"/>
        <w:outlineLvl w:val="1"/>
      </w:pPr>
      <w:r w:rsidRPr="00D23F6C">
        <w:t>Приложение N 7</w:t>
      </w:r>
    </w:p>
    <w:p w:rsidR="006A102B" w:rsidRPr="00D23F6C" w:rsidRDefault="006A102B" w:rsidP="006A102B">
      <w:pPr>
        <w:pStyle w:val="ConsPlusNormal"/>
        <w:jc w:val="right"/>
      </w:pPr>
      <w:r w:rsidRPr="00D23F6C">
        <w:t>к СанПиН 2.4.1.3049-13</w:t>
      </w: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right"/>
      </w:pPr>
      <w:r w:rsidRPr="00D23F6C">
        <w:t>(образец)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nformat"/>
      </w:pPr>
      <w:bookmarkStart w:id="14" w:name="Par1202"/>
      <w:bookmarkEnd w:id="14"/>
      <w:r w:rsidRPr="00D23F6C">
        <w:t xml:space="preserve">                           Технологическая карта</w:t>
      </w:r>
    </w:p>
    <w:p w:rsidR="006A102B" w:rsidRPr="00D23F6C" w:rsidRDefault="006A102B" w:rsidP="006A102B">
      <w:pPr>
        <w:pStyle w:val="ConsPlusNonformat"/>
      </w:pPr>
    </w:p>
    <w:p w:rsidR="006A102B" w:rsidRPr="00D23F6C" w:rsidRDefault="006A102B" w:rsidP="006A102B">
      <w:pPr>
        <w:pStyle w:val="ConsPlusNonformat"/>
      </w:pPr>
      <w:r w:rsidRPr="00D23F6C">
        <w:t xml:space="preserve">    Технологическая карта N ____________</w:t>
      </w:r>
    </w:p>
    <w:p w:rsidR="006A102B" w:rsidRPr="00D23F6C" w:rsidRDefault="006A102B" w:rsidP="006A102B">
      <w:pPr>
        <w:pStyle w:val="ConsPlusNonformat"/>
      </w:pPr>
      <w:r w:rsidRPr="00D23F6C">
        <w:t xml:space="preserve">    Наименование изделия:</w:t>
      </w:r>
    </w:p>
    <w:p w:rsidR="006A102B" w:rsidRPr="00D23F6C" w:rsidRDefault="006A102B" w:rsidP="006A102B">
      <w:pPr>
        <w:pStyle w:val="ConsPlusNonformat"/>
      </w:pPr>
      <w:r w:rsidRPr="00D23F6C">
        <w:t xml:space="preserve">    Номер рецептуры:</w:t>
      </w:r>
    </w:p>
    <w:p w:rsidR="006A102B" w:rsidRPr="00D23F6C" w:rsidRDefault="006A102B" w:rsidP="006A102B">
      <w:pPr>
        <w:pStyle w:val="ConsPlusNonformat"/>
      </w:pPr>
      <w:r w:rsidRPr="00D23F6C">
        <w:t xml:space="preserve">    Наименование сборника рецептур:</w:t>
      </w:r>
    </w:p>
    <w:p w:rsidR="006A102B" w:rsidRPr="00D23F6C" w:rsidRDefault="006A102B" w:rsidP="006A102B">
      <w:pPr>
        <w:pStyle w:val="ConsPlusNormal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3510"/>
        <w:gridCol w:w="2808"/>
        <w:gridCol w:w="2691"/>
      </w:tblGrid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Наименование сырья     </w:t>
            </w:r>
          </w:p>
        </w:tc>
        <w:tc>
          <w:tcPr>
            <w:tcW w:w="5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Расход сырья и полуфабрикатов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49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         1 порция          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28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Брутто, г       </w:t>
            </w:r>
          </w:p>
        </w:tc>
        <w:tc>
          <w:tcPr>
            <w:tcW w:w="26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Нетто, г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28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26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28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26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  Выход:           </w:t>
            </w:r>
          </w:p>
        </w:tc>
        <w:tc>
          <w:tcPr>
            <w:tcW w:w="549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</w:tbl>
    <w:p w:rsidR="006A102B" w:rsidRPr="00D23F6C" w:rsidRDefault="006A102B" w:rsidP="006A102B">
      <w:pPr>
        <w:pStyle w:val="ConsPlusNormal"/>
        <w:jc w:val="both"/>
      </w:pPr>
    </w:p>
    <w:p w:rsidR="006A102B" w:rsidRPr="00D23F6C" w:rsidRDefault="006A102B" w:rsidP="006A102B">
      <w:pPr>
        <w:pStyle w:val="ConsPlusNonformat"/>
      </w:pPr>
      <w:r w:rsidRPr="00D23F6C">
        <w:t>Химический состав данного блюда:</w:t>
      </w:r>
    </w:p>
    <w:p w:rsidR="006A102B" w:rsidRPr="00D23F6C" w:rsidRDefault="006A102B" w:rsidP="006A102B">
      <w:pPr>
        <w:pStyle w:val="ConsPlusNormal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1287"/>
        <w:gridCol w:w="1170"/>
        <w:gridCol w:w="1755"/>
        <w:gridCol w:w="3042"/>
        <w:gridCol w:w="1989"/>
      </w:tblGrid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72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           Пищевые вещества                     </w:t>
            </w:r>
          </w:p>
        </w:tc>
        <w:tc>
          <w:tcPr>
            <w:tcW w:w="19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Витамин C, мг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Белки, г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Жиры, г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Углеводы, г </w:t>
            </w:r>
          </w:p>
        </w:tc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Энерг. ценность, ккал  </w:t>
            </w:r>
          </w:p>
        </w:tc>
        <w:tc>
          <w:tcPr>
            <w:tcW w:w="19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</w:tbl>
    <w:p w:rsidR="006A102B" w:rsidRPr="00D23F6C" w:rsidRDefault="006A102B" w:rsidP="006A102B">
      <w:pPr>
        <w:pStyle w:val="ConsPlusNormal"/>
        <w:jc w:val="both"/>
      </w:pPr>
    </w:p>
    <w:p w:rsidR="006A102B" w:rsidRPr="00D23F6C" w:rsidRDefault="006A102B" w:rsidP="006A102B">
      <w:pPr>
        <w:pStyle w:val="ConsPlusNonformat"/>
      </w:pPr>
      <w:r w:rsidRPr="00D23F6C">
        <w:t>Технология приготовления: _______________________________________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right"/>
        <w:outlineLvl w:val="1"/>
      </w:pPr>
      <w:bookmarkStart w:id="15" w:name="Par1239"/>
      <w:bookmarkEnd w:id="15"/>
      <w:r w:rsidRPr="00D23F6C">
        <w:t>Приложение N 8</w:t>
      </w:r>
    </w:p>
    <w:p w:rsidR="006A102B" w:rsidRPr="00D23F6C" w:rsidRDefault="006A102B" w:rsidP="006A102B">
      <w:pPr>
        <w:pStyle w:val="ConsPlusNormal"/>
        <w:jc w:val="right"/>
      </w:pPr>
      <w:r w:rsidRPr="00D23F6C">
        <w:t>к СанПиН 2.4.1.3049-13</w:t>
      </w: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right"/>
        <w:outlineLvl w:val="2"/>
      </w:pPr>
      <w:r w:rsidRPr="00D23F6C">
        <w:t>Таблица 1</w:t>
      </w: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right"/>
      </w:pPr>
      <w:r w:rsidRPr="00D23F6C">
        <w:t>(образец)</w:t>
      </w: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center"/>
      </w:pPr>
      <w:bookmarkStart w:id="16" w:name="Par1248"/>
      <w:bookmarkEnd w:id="16"/>
      <w:r w:rsidRPr="00D23F6C">
        <w:t>Журнал бракеража готовой кулинарной продукции</w:t>
      </w:r>
    </w:p>
    <w:p w:rsidR="006A102B" w:rsidRPr="00D23F6C" w:rsidRDefault="006A102B" w:rsidP="006A102B">
      <w:pPr>
        <w:pStyle w:val="ConsPlusNormal"/>
        <w:jc w:val="center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1484"/>
        <w:gridCol w:w="1166"/>
        <w:gridCol w:w="1484"/>
        <w:gridCol w:w="2014"/>
        <w:gridCol w:w="1378"/>
        <w:gridCol w:w="1378"/>
        <w:gridCol w:w="1272"/>
      </w:tblGrid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1080"/>
          <w:tblCellSpacing w:w="5" w:type="nil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 Дата и час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>изготовления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   блюда    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  Время 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 снятия 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>бракеража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>Наименование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   блюда,  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кулинарного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  изделия   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   Результаты   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>органолептической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оценки и степени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>готовности блюда,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   кулинарного  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     изделия    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Разрешение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     к    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реализации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  блюда,  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>кулинарного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  изделия 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  Подписи 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  членов  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>бракеражной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 комиссии  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>Примечание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</w:r>
            <w:hyperlink w:anchor="Par1263" w:history="1">
              <w:r w:rsidRPr="00D23F6C">
                <w:rPr>
                  <w:rFonts w:ascii="Courier New" w:hAnsi="Courier New" w:cs="Courier New"/>
                  <w:sz w:val="18"/>
                  <w:szCs w:val="18"/>
                </w:rPr>
                <w:t>&lt;*&gt;</w:t>
              </w:r>
            </w:hyperlink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4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     1      </w:t>
            </w:r>
          </w:p>
        </w:tc>
        <w:tc>
          <w:tcPr>
            <w:tcW w:w="11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    2    </w:t>
            </w:r>
          </w:p>
        </w:tc>
        <w:tc>
          <w:tcPr>
            <w:tcW w:w="14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     3      </w:t>
            </w:r>
          </w:p>
        </w:tc>
        <w:tc>
          <w:tcPr>
            <w:tcW w:w="20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        4        </w:t>
            </w:r>
          </w:p>
        </w:tc>
        <w:tc>
          <w:tcPr>
            <w:tcW w:w="13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     5     </w:t>
            </w:r>
          </w:p>
        </w:tc>
        <w:tc>
          <w:tcPr>
            <w:tcW w:w="13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     6     </w:t>
            </w:r>
          </w:p>
        </w:tc>
        <w:tc>
          <w:tcPr>
            <w:tcW w:w="12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    7     </w:t>
            </w:r>
          </w:p>
        </w:tc>
      </w:tr>
    </w:tbl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--------------------------------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Примечание:</w:t>
      </w:r>
    </w:p>
    <w:p w:rsidR="006A102B" w:rsidRPr="00D23F6C" w:rsidRDefault="006A102B" w:rsidP="006A102B">
      <w:pPr>
        <w:pStyle w:val="ConsPlusNormal"/>
        <w:ind w:firstLine="540"/>
        <w:jc w:val="both"/>
      </w:pPr>
      <w:bookmarkStart w:id="17" w:name="Par1263"/>
      <w:bookmarkEnd w:id="17"/>
      <w:r w:rsidRPr="00D23F6C">
        <w:t>&lt;*&gt; Указываются факты запрещения к реализации готовой продукции.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right"/>
        <w:outlineLvl w:val="2"/>
      </w:pPr>
      <w:r w:rsidRPr="00D23F6C">
        <w:t>Таблица 2</w:t>
      </w: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right"/>
      </w:pPr>
      <w:r w:rsidRPr="00D23F6C">
        <w:t>(образец)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center"/>
      </w:pPr>
      <w:bookmarkStart w:id="18" w:name="Par1271"/>
      <w:bookmarkEnd w:id="18"/>
      <w:r w:rsidRPr="00D23F6C">
        <w:t>Журнал проведения витаминизации третьих и сладких блюд</w:t>
      </w:r>
    </w:p>
    <w:p w:rsidR="006A102B" w:rsidRPr="00D23F6C" w:rsidRDefault="006A102B" w:rsidP="006A102B">
      <w:pPr>
        <w:pStyle w:val="ConsPlusNormal"/>
        <w:jc w:val="center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636"/>
        <w:gridCol w:w="1484"/>
        <w:gridCol w:w="1484"/>
        <w:gridCol w:w="1378"/>
        <w:gridCol w:w="1378"/>
        <w:gridCol w:w="1590"/>
        <w:gridCol w:w="848"/>
        <w:gridCol w:w="1378"/>
      </w:tblGrid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1260"/>
          <w:tblCellSpacing w:w="5" w:type="nil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>Дата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>Наименование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 препарата  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>Наименование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   блюда   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Количество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питающихся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   Общее  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количество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внесенного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>витаминного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 препарата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   (гр)    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Время       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внесения    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>препарата или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>приготовления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витаминизи- 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рованного   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блюда      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Время 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>приема</w:t>
            </w:r>
            <w:r w:rsidRPr="00D23F6C">
              <w:rPr>
                <w:rFonts w:ascii="Courier New" w:hAnsi="Courier New" w:cs="Courier New"/>
                <w:sz w:val="18"/>
                <w:szCs w:val="18"/>
              </w:rPr>
              <w:br/>
              <w:t xml:space="preserve">блюда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Примечание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 1  </w:t>
            </w:r>
          </w:p>
        </w:tc>
        <w:tc>
          <w:tcPr>
            <w:tcW w:w="14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     2      </w:t>
            </w:r>
          </w:p>
        </w:tc>
        <w:tc>
          <w:tcPr>
            <w:tcW w:w="14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     3      </w:t>
            </w:r>
          </w:p>
        </w:tc>
        <w:tc>
          <w:tcPr>
            <w:tcW w:w="13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     4     </w:t>
            </w:r>
          </w:p>
        </w:tc>
        <w:tc>
          <w:tcPr>
            <w:tcW w:w="13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     5     </w:t>
            </w:r>
          </w:p>
        </w:tc>
        <w:tc>
          <w:tcPr>
            <w:tcW w:w="15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      6      </w:t>
            </w:r>
          </w:p>
        </w:tc>
        <w:tc>
          <w:tcPr>
            <w:tcW w:w="8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  7   </w:t>
            </w:r>
          </w:p>
        </w:tc>
        <w:tc>
          <w:tcPr>
            <w:tcW w:w="13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 w:rsidRPr="00D23F6C">
              <w:rPr>
                <w:rFonts w:ascii="Courier New" w:hAnsi="Courier New" w:cs="Courier New"/>
                <w:sz w:val="18"/>
                <w:szCs w:val="18"/>
              </w:rPr>
              <w:t xml:space="preserve">     8     </w:t>
            </w:r>
          </w:p>
        </w:tc>
      </w:tr>
    </w:tbl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right"/>
        <w:outlineLvl w:val="1"/>
      </w:pPr>
      <w:r w:rsidRPr="00D23F6C">
        <w:lastRenderedPageBreak/>
        <w:t>Приложение N 9</w:t>
      </w:r>
    </w:p>
    <w:p w:rsidR="006A102B" w:rsidRPr="00D23F6C" w:rsidRDefault="006A102B" w:rsidP="006A102B">
      <w:pPr>
        <w:pStyle w:val="ConsPlusNormal"/>
        <w:jc w:val="right"/>
      </w:pPr>
      <w:r w:rsidRPr="00D23F6C">
        <w:t>к СанПиН 2.4.1.3049-13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center"/>
      </w:pPr>
      <w:bookmarkStart w:id="19" w:name="Par1292"/>
      <w:bookmarkEnd w:id="19"/>
      <w:r w:rsidRPr="00D23F6C">
        <w:t>ПИЩЕВЫЕ ПРОДУКТЫ,</w:t>
      </w:r>
    </w:p>
    <w:p w:rsidR="006A102B" w:rsidRPr="00D23F6C" w:rsidRDefault="006A102B" w:rsidP="006A102B">
      <w:pPr>
        <w:pStyle w:val="ConsPlusNormal"/>
        <w:jc w:val="center"/>
      </w:pPr>
      <w:r w:rsidRPr="00D23F6C">
        <w:t>КОТОРЫЕ НЕ ДОПУСКАЕТСЯ ИСПОЛЬЗОВАТЬ В ПИТАНИИ ДЕТЕЙ: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  <w:outlineLvl w:val="2"/>
      </w:pPr>
      <w:r w:rsidRPr="00D23F6C">
        <w:t>Мясо и мясопродукты: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мясо диких животных;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коллагенсодержащее сырье из мяса птицы;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мясо третьей и четвертой категории;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мясо с массовой долей костей, жировой и соединительной ткани свыше 20%;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субпродукты, кроме печени, языка, сердца;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кровяные и ливерные колбасы;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непотрошеная птица;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мясо водоплавающих птиц.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  <w:outlineLvl w:val="2"/>
      </w:pPr>
      <w:r w:rsidRPr="00D23F6C">
        <w:t>Блюда, изготовленные из мяса, птицы, рыбы: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зельцы, изделия из мясной обрези, диафрагмы; рулеты из мякоти голов;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блюда, не прошедшие тепловую обработку, кроме соленой рыбы (сельдь, семга, форель).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  <w:outlineLvl w:val="2"/>
      </w:pPr>
      <w:r w:rsidRPr="00D23F6C">
        <w:t>Консервы: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консервы с нарушением герметичности банок, бомбажные, "хлопуши", банки с ржавчиной, деформированные, без этикеток.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  <w:outlineLvl w:val="2"/>
      </w:pPr>
      <w:r w:rsidRPr="00D23F6C">
        <w:t>Пищевые жиры: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кулинарные жиры, свиное или баранье сало, маргарин (маргарин допускается только для выпечки) и другие гидрогенизированные жиры;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сливочное масло жирностью ниже 72%;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жареные в жире (во фритюре) пищевые продукты и кулинарные изделия, чипсы.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  <w:outlineLvl w:val="2"/>
      </w:pPr>
      <w:r w:rsidRPr="00D23F6C">
        <w:t>Молоко и молочные продукты: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молоко и молочные продукты из хозяйств, неблагополучных по заболеваемости сельскохозяйственных животных,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молоко, не прошедшее пастеризацию;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молочные продукты, творожные сырки с использованием растительных жиров;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мороженое;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творог из непастеризованного молока;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фляжная сметана без термической обработки;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простокваша "самоквас";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  <w:outlineLvl w:val="2"/>
      </w:pPr>
      <w:r w:rsidRPr="00D23F6C">
        <w:t>Яйца: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яйца водоплавающих птиц;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яйца с загрязненной скорлупой, с насечкой, "тек", "бой";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яйца из хозяйств, неблагополучных по сальмонеллезам;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  <w:outlineLvl w:val="2"/>
      </w:pPr>
      <w:r w:rsidRPr="00D23F6C">
        <w:t>Кондитерские изделия: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кремовые кондитерские изделия (пирожные и торты) и кремы.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  <w:outlineLvl w:val="2"/>
      </w:pPr>
      <w:r w:rsidRPr="00D23F6C">
        <w:t>Прочие продукты и блюда: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любые пищевые продукты домашнего (не промышленного) изготовления, а также принесенные из дома (в том числе при организации праздничных мероприятий, праздновании дней рождения и т.п.);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первые и вторые блюда на основе сухих пищевых концентратов быстрого приготовления;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крупы, мука, сухофрукты и другие продукты, загрязненные различными примесями или зараженные амбарными вредителями;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грибы и кулинарные изделия, из них приготовленные;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квас, газированные напитки;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уксус, горчица, хрен, перец острый и другие острые приправы и содержащие их пищевые продукты, включая острые соусы, кетчупы, майонезы и майонезные соусы;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маринованные овощи и фрукты (огурцы, томаты, сливы, яблоки) с применением уксуса, не прошедшие перед выдачей термическую обработку;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lastRenderedPageBreak/>
        <w:t>- кофе натуральный;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ядра абрикосовой косточки, арахиса;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карамель, в том числе леденцовая;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продукты, в том числе кондитерские изделия, содержащие алкоголь; кумыс и другие кисломолочные продукты с содержанием этанола (более 0,5%).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right"/>
        <w:outlineLvl w:val="1"/>
      </w:pPr>
      <w:r w:rsidRPr="00D23F6C">
        <w:t>Приложение N 10</w:t>
      </w:r>
    </w:p>
    <w:p w:rsidR="006A102B" w:rsidRPr="00D23F6C" w:rsidRDefault="006A102B" w:rsidP="006A102B">
      <w:pPr>
        <w:pStyle w:val="ConsPlusNormal"/>
        <w:jc w:val="right"/>
      </w:pPr>
      <w:r w:rsidRPr="00D23F6C">
        <w:t>к СанПиН 2.4.1.3049-13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center"/>
      </w:pPr>
      <w:bookmarkStart w:id="20" w:name="Par1354"/>
      <w:bookmarkEnd w:id="20"/>
      <w:r w:rsidRPr="00D23F6C">
        <w:t>РЕКОМЕНДУЕМЫЕ СУТОЧНЫЕ НАБОРЫ</w:t>
      </w:r>
    </w:p>
    <w:p w:rsidR="006A102B" w:rsidRPr="00D23F6C" w:rsidRDefault="006A102B" w:rsidP="006A102B">
      <w:pPr>
        <w:pStyle w:val="ConsPlusNormal"/>
        <w:jc w:val="center"/>
      </w:pPr>
      <w:r w:rsidRPr="00D23F6C">
        <w:t>ПРОДУКТОВ ДЛЯ ОРГАНИЗАЦИИ ПИТАНИЯ ДЕТЕЙ В ДОШКОЛЬНЫХ</w:t>
      </w:r>
    </w:p>
    <w:p w:rsidR="006A102B" w:rsidRPr="00D23F6C" w:rsidRDefault="006A102B" w:rsidP="006A102B">
      <w:pPr>
        <w:pStyle w:val="ConsPlusNormal"/>
        <w:jc w:val="center"/>
      </w:pPr>
      <w:r w:rsidRPr="00D23F6C">
        <w:t>ОБРАЗОВАТЕЛЬНЫХ ОРГАНИЗАЦИЯХ (Г, МЛ, НА 1 РЕБЕНКА/СУТКИ)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4797"/>
        <w:gridCol w:w="1287"/>
        <w:gridCol w:w="1287"/>
        <w:gridCol w:w="936"/>
        <w:gridCol w:w="936"/>
      </w:tblGrid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600"/>
          <w:tblCellSpacing w:w="5" w:type="nil"/>
        </w:trPr>
        <w:tc>
          <w:tcPr>
            <w:tcW w:w="47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Наименование пищевого продукта     </w:t>
            </w:r>
            <w:r w:rsidRPr="00D23F6C">
              <w:rPr>
                <w:rFonts w:ascii="Courier New" w:hAnsi="Courier New" w:cs="Courier New"/>
              </w:rPr>
              <w:br/>
              <w:t xml:space="preserve">     или группы пищевых продуктов      </w:t>
            </w:r>
          </w:p>
        </w:tc>
        <w:tc>
          <w:tcPr>
            <w:tcW w:w="44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Количество продуктов       </w:t>
            </w:r>
            <w:r w:rsidRPr="00D23F6C">
              <w:rPr>
                <w:rFonts w:ascii="Courier New" w:hAnsi="Courier New" w:cs="Courier New"/>
              </w:rPr>
              <w:br/>
              <w:t xml:space="preserve"> в зависимости от возраста детей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600"/>
          <w:tblCellSpacing w:w="5" w:type="nil"/>
        </w:trPr>
        <w:tc>
          <w:tcPr>
            <w:tcW w:w="47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257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в г, мл, брутто  </w:t>
            </w:r>
          </w:p>
        </w:tc>
        <w:tc>
          <w:tcPr>
            <w:tcW w:w="187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в г, мл,   </w:t>
            </w:r>
            <w:r w:rsidRPr="00D23F6C">
              <w:rPr>
                <w:rFonts w:ascii="Courier New" w:hAnsi="Courier New" w:cs="Courier New"/>
              </w:rPr>
              <w:br/>
              <w:t xml:space="preserve">    нетто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47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1 - 3  </w:t>
            </w:r>
            <w:r w:rsidRPr="00D23F6C">
              <w:rPr>
                <w:rFonts w:ascii="Courier New" w:hAnsi="Courier New" w:cs="Courier New"/>
              </w:rPr>
              <w:br/>
              <w:t xml:space="preserve">  года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3 - 7  </w:t>
            </w:r>
            <w:r w:rsidRPr="00D23F6C">
              <w:rPr>
                <w:rFonts w:ascii="Courier New" w:hAnsi="Courier New" w:cs="Courier New"/>
              </w:rPr>
              <w:br/>
              <w:t xml:space="preserve">   лет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1 - 3 </w:t>
            </w:r>
            <w:r w:rsidRPr="00D23F6C">
              <w:rPr>
                <w:rFonts w:ascii="Courier New" w:hAnsi="Courier New" w:cs="Courier New"/>
              </w:rPr>
              <w:br/>
              <w:t xml:space="preserve"> года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3 - 7 </w:t>
            </w:r>
            <w:r w:rsidRPr="00D23F6C">
              <w:rPr>
                <w:rFonts w:ascii="Courier New" w:hAnsi="Courier New" w:cs="Courier New"/>
              </w:rPr>
              <w:br/>
              <w:t xml:space="preserve"> лет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Молоко и кисломолочные продукты с      </w:t>
            </w:r>
            <w:r w:rsidRPr="00D23F6C">
              <w:rPr>
                <w:rFonts w:ascii="Courier New" w:hAnsi="Courier New" w:cs="Courier New"/>
              </w:rPr>
              <w:br/>
              <w:t xml:space="preserve">м.д.ж. не ниже 2,5% 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390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450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390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450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Творог, творожные изделия с м.д.ж. не  </w:t>
            </w:r>
            <w:r w:rsidRPr="00D23F6C">
              <w:rPr>
                <w:rFonts w:ascii="Courier New" w:hAnsi="Courier New" w:cs="Courier New"/>
              </w:rPr>
              <w:br/>
              <w:t xml:space="preserve">менее 5%            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30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40 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30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40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Сметана с м.д.ж. не более 15%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9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11 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9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11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Сыр твердый         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4,3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6,4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4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6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Мясо (бескостное/на кости)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55/68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60,5/75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50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55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600"/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Птица (куры 1 кат. потр./цыплята-      </w:t>
            </w:r>
            <w:r w:rsidRPr="00D23F6C">
              <w:rPr>
                <w:rFonts w:ascii="Courier New" w:hAnsi="Courier New" w:cs="Courier New"/>
              </w:rPr>
              <w:br/>
              <w:t xml:space="preserve">бройлеры 1 кат. потр./индейка 1 кат.   </w:t>
            </w:r>
            <w:r w:rsidRPr="00D23F6C">
              <w:rPr>
                <w:rFonts w:ascii="Courier New" w:hAnsi="Courier New" w:cs="Courier New"/>
              </w:rPr>
              <w:br/>
              <w:t xml:space="preserve">потр.)              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23/23/22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27/27/26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20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24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Рыба (филе), в т.ч. филе слабо- или    </w:t>
            </w:r>
            <w:r w:rsidRPr="00D23F6C">
              <w:rPr>
                <w:rFonts w:ascii="Courier New" w:hAnsi="Courier New" w:cs="Courier New"/>
              </w:rPr>
              <w:br/>
              <w:t xml:space="preserve">малосоленое         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34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39 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32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37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Колбасные изделия   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-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7 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-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6,9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Яйцо куриное столовое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0,5 шт.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0,6 шт.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20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24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Картофель: с 01.09 по 31.10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160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187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120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140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  с 31.10 по 31.12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172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200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120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140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  с 31.12 по 28.02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185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215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120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140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  с 29.02 по 01.09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200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234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120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140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Овощи, зелень       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256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325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205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260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Фрукты (плоды) свежие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108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114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95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100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Фрукты (плоды) сухие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9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11 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9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11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Соки фруктовые (овощные)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100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100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100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100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Напитки витаминизированные (готовый    </w:t>
            </w:r>
            <w:r w:rsidRPr="00D23F6C">
              <w:rPr>
                <w:rFonts w:ascii="Courier New" w:hAnsi="Courier New" w:cs="Courier New"/>
              </w:rPr>
              <w:br/>
              <w:t xml:space="preserve">напиток)            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-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50 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-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50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Хлеб ржаной (ржано-пшеничный)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40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50 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40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50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Хлеб пшеничный или хлеб зерновой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60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80 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60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80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Крупы (злаки), бобовые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30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43 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30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43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Макаронные изделия  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8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12 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8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12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Мука пшеничная хлебопекарная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25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29 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25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29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Масло коровье сладкосливочное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18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21 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18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21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Масло растительное  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9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11 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9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11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Кондитерские изделия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7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20 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7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20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Чай, включая фиточай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0,5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0,6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0,5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0,6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Какао-порошок       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0,5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0,6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0,5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0,6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Кофейный напиток    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1,0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1,2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1,0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1,2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lastRenderedPageBreak/>
              <w:t xml:space="preserve">Сахар               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37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47 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37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47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Дрожжи хлебопекарные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0,4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0,5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0,4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0,5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Мука картофельная (крахмал)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2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3 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2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3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Соль пищевая поваренная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4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6 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4 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6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Хим. состав (без учета т/о)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Белок, г            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59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73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Жир, г              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56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69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Углеводы, г         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215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275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Энергетическая ценность, ккал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1560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1963 </w:t>
            </w:r>
          </w:p>
        </w:tc>
      </w:tr>
    </w:tbl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Примечание: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1 - при составлении меню допустимы отклонения от рекомендуемых норм питания +/- 5%;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2 - при использовании другого сырья необходимо делать перерасчет. Масса брутто может меняться в зависимости от исходного сырья и сезона года. При формировании меню необходимо обеспечивать выполнение натуральных норм питания в соответствии с данными, приведенными в столбце нетто.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3 - доля кисломолочных напитков может составлять 135 - 150 мл для детей в возрасте 1 - 3 года и 150 - 180 мл - для детей 3 - 7 лет;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4 - % отхода учитывать только при использовании творога для приготовления блюд;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 xml:space="preserve">5 - в случае замены говядины на другие виды мясного сырья (разрешенного для использования в питании детей в ДОУ </w:t>
      </w:r>
      <w:hyperlink w:anchor="Par1239" w:history="1">
        <w:r w:rsidRPr="00D23F6C">
          <w:t>/приложение 8/</w:t>
        </w:r>
      </w:hyperlink>
      <w:r w:rsidRPr="00D23F6C">
        <w:t>, поступления новых видов пищевых продуктов, в том числе и импортных товаров, или в случае поступления нестандартного сырья, нормы отходов и потерь при технологической обработке этого сырья могут определяться дошкольной организацией самостоятельно путем контрольных проработок;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6 - количество витаминизированного напитка должно обеспечить не более 15% от суточной потребности детей в витаминах и может меняться в зависимости от состава напитка;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7 - в том числе для приготовления блюд и напитков; в случае использования продуктов промышленного выпуска, содержащих сахар (сгущенное молоко, кисели и др.), выдача сахара должна быть уменьшена в соответствии с его количеством, поступающим в составе используемого готового продукта;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8 - допустимы отклонения от химического состава рекомендуемых наборов продуктов +/- 10%;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При использовании в питании детей готовых продуктов и полуфабрикатов промышленного производства со сложным составом, входящие в их состав ингредиенты следует учитывать одновременно в различных группах продуктового набора в соответствии с количественными сведениями о составе продукта, представленными изготовителем на упаковке (на основании технических документов, рецептур, расчетных или лабораторных данных).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right"/>
        <w:outlineLvl w:val="1"/>
      </w:pPr>
      <w:r w:rsidRPr="00D23F6C">
        <w:t>Приложение N 11</w:t>
      </w:r>
    </w:p>
    <w:p w:rsidR="006A102B" w:rsidRPr="00D23F6C" w:rsidRDefault="006A102B" w:rsidP="006A102B">
      <w:pPr>
        <w:pStyle w:val="ConsPlusNormal"/>
        <w:jc w:val="right"/>
      </w:pPr>
      <w:r w:rsidRPr="00D23F6C">
        <w:t>к СанПиН 2.4.1.3049-13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center"/>
      </w:pPr>
      <w:bookmarkStart w:id="21" w:name="Par1471"/>
      <w:bookmarkEnd w:id="21"/>
      <w:r w:rsidRPr="00D23F6C">
        <w:t>РЕКОМЕНДУЕМЫЙ АССОРТИМЕНТ</w:t>
      </w:r>
    </w:p>
    <w:p w:rsidR="006A102B" w:rsidRPr="00D23F6C" w:rsidRDefault="006A102B" w:rsidP="006A102B">
      <w:pPr>
        <w:pStyle w:val="ConsPlusNormal"/>
        <w:jc w:val="center"/>
      </w:pPr>
      <w:r w:rsidRPr="00D23F6C">
        <w:t>ОСНОВНЫХ ПИЩЕВЫХ ПРОДУКТОВ ДЛЯ ИСПОЛЬЗОВАНИЯ В ПИТАНИИ</w:t>
      </w:r>
    </w:p>
    <w:p w:rsidR="006A102B" w:rsidRPr="00D23F6C" w:rsidRDefault="006A102B" w:rsidP="006A102B">
      <w:pPr>
        <w:pStyle w:val="ConsPlusNormal"/>
        <w:jc w:val="center"/>
      </w:pPr>
      <w:r w:rsidRPr="00D23F6C">
        <w:t>ДЕТЕЙ В ДОШКОЛЬНЫХ ОРГАНИЗАЦИЯХ</w:t>
      </w:r>
    </w:p>
    <w:p w:rsidR="006A102B" w:rsidRPr="00D23F6C" w:rsidRDefault="006A102B" w:rsidP="006A102B">
      <w:pPr>
        <w:pStyle w:val="ConsPlusNormal"/>
        <w:jc w:val="center"/>
      </w:pPr>
    </w:p>
    <w:p w:rsidR="006A102B" w:rsidRPr="00D23F6C" w:rsidRDefault="006A102B" w:rsidP="006A102B">
      <w:pPr>
        <w:pStyle w:val="ConsPlusNormal"/>
        <w:ind w:firstLine="540"/>
        <w:jc w:val="both"/>
        <w:outlineLvl w:val="2"/>
      </w:pPr>
      <w:r w:rsidRPr="00D23F6C">
        <w:t>Мясо и мясопродукты: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говядина I категории,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телятина,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нежирные сорта свинины и баранины;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мясо птицы охлажденное (курица, индейка),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мясо кролика,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сосиски, сардельки (говяжьи), колбасы вареные для детского питания, не чаще, чем 1 - 2 раза в неделю - после тепловой обработки;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субпродукты говяжьи (печень, язык).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  <w:outlineLvl w:val="2"/>
      </w:pPr>
      <w:r w:rsidRPr="00D23F6C">
        <w:t>Рыба и рыбопродукты - треска, горбуша, лосось, хек, минтай, ледяная рыба, судак, сельдь (соленая), морепродукты.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  <w:outlineLvl w:val="2"/>
      </w:pPr>
      <w:r w:rsidRPr="00D23F6C">
        <w:lastRenderedPageBreak/>
        <w:t>Яйца куриные - в виде омлетов или в вареном виде.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  <w:outlineLvl w:val="2"/>
      </w:pPr>
      <w:r w:rsidRPr="00D23F6C">
        <w:t>Молоко и молочные продукты: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молоко (2,5%, 3,2% жирности), пастеризованное, стерилизованное;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сгущенное молоко (цельное и с сахаром), сгущенно-вареное молоко;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творог не более 9% жирности с кислотностью не более 150 °T - после термической обработки; творог и творожные изделия промышленного выпуска в мелкоштучной упаковке;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сыр неострых сортов (твердый, полутвердый, мягкий, плавленый - для питания детей дошкольного возраста);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сметана (10%, 15% жирности) - после термической обработки;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кисломолочные продукты промышленного выпуска; ряженка, варенец, бифидок, кефир, йогурты, простокваша;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сливки (10% жирности);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мороженое (молочное, сливочное)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  <w:outlineLvl w:val="2"/>
      </w:pPr>
      <w:r w:rsidRPr="00D23F6C">
        <w:t>Пищевые жиры: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сливочное масло (72,5%, 82,5% жирности);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растительное масло (подсолнечное, кукурузное, соевое - только рафинированное; рапсовое, оливковое) - в салаты, винегреты, сельдь, вторые блюда;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маргарин ограниченно для выпечки.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  <w:outlineLvl w:val="2"/>
      </w:pPr>
      <w:r w:rsidRPr="00D23F6C">
        <w:t>Кондитерские изделия: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зефир, пастила, мармелад;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шоколад и шоколадные конфеты - не чаще одного раза в неделю;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галеты, печенье, крекеры, вафли, пряники, кексы (предпочтительнее с минимальным количеством пищевых ароматизаторов и красителей);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пирожные, торты (песочные и бисквитные, без крема);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джемы, варенье, повидло, мед - промышленного выпуска.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  <w:outlineLvl w:val="2"/>
      </w:pPr>
      <w:r w:rsidRPr="00D23F6C">
        <w:t>Овощи: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овощи свежие: картофель, капуста белокочанная, капуста краснокочанная, капуста цветная, брюссельская, брокколи, капуста морская, морковь, свекла, огурцы, томаты, перец сладкий, кабачки, баклажаны, патиссоны, лук (зеленый и репчатый), чеснок (с учетом индивидуальной переносимости), петрушка, укроп, листовой салат, щавель, шпинат, сельдерей, брюква, репа, редис, редька, тыква, коренья белые сушеные, томатная паста, томат-пюре;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овощи быстрозамороженные (очищенные полуфабрикаты): картофель, капуста цветная, брюссельская, брокколи, капуста морская, морковь, свекла, перец сладкий, кабачки, баклажаны, лук (репчатый), шпинат, сельдерей, тыква, горошек зеленый, фасоль стручковая.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  <w:outlineLvl w:val="2"/>
      </w:pPr>
      <w:r w:rsidRPr="00D23F6C">
        <w:t>Фрукты: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яблоки, груши, бананы, слива, персики, абрикосы, ягоды (за исключением клубники, в том числе быстрозамороженные);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цитрусовые (апельсины, мандарины, лимоны) - с учетом индивидуальной переносимости;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тропические фрукты (манго, киви, ананас, гуава) - с учетом индивидуальной переносимости;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сухофрукты.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  <w:outlineLvl w:val="2"/>
      </w:pPr>
      <w:r w:rsidRPr="00D23F6C">
        <w:t>Бобовые: горох, фасоль, соя, чечевица.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  <w:outlineLvl w:val="2"/>
      </w:pPr>
      <w:r w:rsidRPr="00D23F6C">
        <w:t>Орехи: миндаль, фундук, ядро грецкого ореха.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  <w:outlineLvl w:val="2"/>
      </w:pPr>
      <w:r w:rsidRPr="00D23F6C">
        <w:t>Соки и напитки: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натуральные отечественные и импортные соки и нектары промышленного выпуска (осветленные и с мякотью);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напитки промышленного выпуска на основе натуральных фруктов;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витаминизированные напитки промышленного выпуска без консервантов и искусственных пищевых добавок;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кофе (суррогатный), какао, чай.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  <w:outlineLvl w:val="2"/>
      </w:pPr>
      <w:r w:rsidRPr="00D23F6C">
        <w:t>Консервы: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говядина тушеная (в виде исключения при отсутствии мяса) для приготовления первых блюд);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lastRenderedPageBreak/>
        <w:t>- лосось, сайра (для приготовления супов);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компоты, фрукты дольками;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баклажанная и кабачковая икра для детского питания;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зеленый горошек;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кукуруза сахарная;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фасоль стручковая консервированная;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 томаты и огурцы соленые.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  <w:outlineLvl w:val="2"/>
      </w:pPr>
      <w:r w:rsidRPr="00D23F6C">
        <w:t>Хлеб (ржаной, пшеничный или из смеси муки, предпочтительно обогащенный), крупы, макаронные изделия - все виды без ограничения.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  <w:outlineLvl w:val="2"/>
      </w:pPr>
      <w:r w:rsidRPr="00D23F6C">
        <w:t>Соль поваренная йодированная - в эндемичных по содержанию йода районах.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right"/>
        <w:outlineLvl w:val="1"/>
      </w:pPr>
      <w:r w:rsidRPr="00D23F6C">
        <w:t>Приложение N 12</w:t>
      </w:r>
    </w:p>
    <w:p w:rsidR="006A102B" w:rsidRPr="00D23F6C" w:rsidRDefault="006A102B" w:rsidP="006A102B">
      <w:pPr>
        <w:pStyle w:val="ConsPlusNormal"/>
        <w:jc w:val="right"/>
      </w:pPr>
      <w:r w:rsidRPr="00D23F6C">
        <w:t>к СанПиН 2.4.1.3049-13</w:t>
      </w: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right"/>
      </w:pPr>
      <w:r w:rsidRPr="00D23F6C">
        <w:t>(образец)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center"/>
      </w:pPr>
      <w:bookmarkStart w:id="22" w:name="Par1555"/>
      <w:bookmarkEnd w:id="22"/>
      <w:r w:rsidRPr="00D23F6C">
        <w:t>Примерное меню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1989"/>
        <w:gridCol w:w="1170"/>
        <w:gridCol w:w="936"/>
        <w:gridCol w:w="585"/>
        <w:gridCol w:w="702"/>
        <w:gridCol w:w="702"/>
        <w:gridCol w:w="1287"/>
        <w:gridCol w:w="1053"/>
        <w:gridCol w:w="1287"/>
      </w:tblGrid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600"/>
          <w:tblCellSpacing w:w="5" w:type="nil"/>
        </w:trPr>
        <w:tc>
          <w:tcPr>
            <w:tcW w:w="19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Прием пищи  </w:t>
            </w:r>
          </w:p>
        </w:tc>
        <w:tc>
          <w:tcPr>
            <w:tcW w:w="11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>Наимено-</w:t>
            </w:r>
            <w:r w:rsidRPr="00D23F6C">
              <w:rPr>
                <w:rFonts w:ascii="Courier New" w:hAnsi="Courier New" w:cs="Courier New"/>
              </w:rPr>
              <w:br/>
              <w:t xml:space="preserve">вание   </w:t>
            </w:r>
            <w:r w:rsidRPr="00D23F6C">
              <w:rPr>
                <w:rFonts w:ascii="Courier New" w:hAnsi="Courier New" w:cs="Courier New"/>
              </w:rPr>
              <w:br/>
              <w:t xml:space="preserve">блюда   </w:t>
            </w:r>
          </w:p>
        </w:tc>
        <w:tc>
          <w:tcPr>
            <w:tcW w:w="9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Выход </w:t>
            </w:r>
            <w:r w:rsidRPr="00D23F6C">
              <w:rPr>
                <w:rFonts w:ascii="Courier New" w:hAnsi="Courier New" w:cs="Courier New"/>
              </w:rPr>
              <w:br/>
              <w:t xml:space="preserve">блюда 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Пищевые   </w:t>
            </w:r>
            <w:r w:rsidRPr="00D23F6C">
              <w:rPr>
                <w:rFonts w:ascii="Courier New" w:hAnsi="Courier New" w:cs="Courier New"/>
              </w:rPr>
              <w:br/>
              <w:t xml:space="preserve">вещества (г) </w:t>
            </w:r>
          </w:p>
        </w:tc>
        <w:tc>
          <w:tcPr>
            <w:tcW w:w="12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>Энергети-</w:t>
            </w:r>
            <w:r w:rsidRPr="00D23F6C">
              <w:rPr>
                <w:rFonts w:ascii="Courier New" w:hAnsi="Courier New" w:cs="Courier New"/>
              </w:rPr>
              <w:br/>
              <w:t xml:space="preserve">ческая   </w:t>
            </w:r>
            <w:r w:rsidRPr="00D23F6C">
              <w:rPr>
                <w:rFonts w:ascii="Courier New" w:hAnsi="Courier New" w:cs="Courier New"/>
              </w:rPr>
              <w:br/>
              <w:t xml:space="preserve">ценность </w:t>
            </w:r>
            <w:r w:rsidRPr="00D23F6C">
              <w:rPr>
                <w:rFonts w:ascii="Courier New" w:hAnsi="Courier New" w:cs="Courier New"/>
              </w:rPr>
              <w:br/>
              <w:t xml:space="preserve">(ккал)   </w:t>
            </w:r>
          </w:p>
        </w:tc>
        <w:tc>
          <w:tcPr>
            <w:tcW w:w="10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>Витамин</w:t>
            </w:r>
            <w:r w:rsidRPr="00D23F6C">
              <w:rPr>
                <w:rFonts w:ascii="Courier New" w:hAnsi="Courier New" w:cs="Courier New"/>
              </w:rPr>
              <w:br/>
              <w:t xml:space="preserve">   C   </w:t>
            </w:r>
          </w:p>
        </w:tc>
        <w:tc>
          <w:tcPr>
            <w:tcW w:w="12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N    </w:t>
            </w:r>
            <w:r w:rsidRPr="00D23F6C">
              <w:rPr>
                <w:rFonts w:ascii="Courier New" w:hAnsi="Courier New" w:cs="Courier New"/>
              </w:rPr>
              <w:br/>
              <w:t>рецептуры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19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Б </w:t>
            </w: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Ж  </w:t>
            </w: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У  </w:t>
            </w:r>
          </w:p>
        </w:tc>
        <w:tc>
          <w:tcPr>
            <w:tcW w:w="12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День 1    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завтрак:  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...       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обед:     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...       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>Итого за первый</w:t>
            </w:r>
            <w:r w:rsidRPr="00D23F6C">
              <w:rPr>
                <w:rFonts w:ascii="Courier New" w:hAnsi="Courier New" w:cs="Courier New"/>
              </w:rPr>
              <w:br/>
              <w:t xml:space="preserve">день:     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День 2    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завтрак:  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...       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обед:     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...       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>Итого за второй</w:t>
            </w:r>
            <w:r w:rsidRPr="00D23F6C">
              <w:rPr>
                <w:rFonts w:ascii="Courier New" w:hAnsi="Courier New" w:cs="Courier New"/>
              </w:rPr>
              <w:br/>
              <w:t xml:space="preserve">день:     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... и т.д. по  </w:t>
            </w:r>
            <w:r w:rsidRPr="00D23F6C">
              <w:rPr>
                <w:rFonts w:ascii="Courier New" w:hAnsi="Courier New" w:cs="Courier New"/>
              </w:rPr>
              <w:br/>
              <w:t xml:space="preserve">дням      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Итого за весь  </w:t>
            </w:r>
            <w:r w:rsidRPr="00D23F6C">
              <w:rPr>
                <w:rFonts w:ascii="Courier New" w:hAnsi="Courier New" w:cs="Courier New"/>
              </w:rPr>
              <w:br/>
              <w:t xml:space="preserve">период    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600"/>
          <w:tblCellSpacing w:w="5" w:type="nil"/>
        </w:trPr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Среднее        </w:t>
            </w:r>
            <w:r w:rsidRPr="00D23F6C">
              <w:rPr>
                <w:rFonts w:ascii="Courier New" w:hAnsi="Courier New" w:cs="Courier New"/>
              </w:rPr>
              <w:br/>
              <w:t xml:space="preserve">значение за    </w:t>
            </w:r>
            <w:r w:rsidRPr="00D23F6C">
              <w:rPr>
                <w:rFonts w:ascii="Courier New" w:hAnsi="Courier New" w:cs="Courier New"/>
              </w:rPr>
              <w:br/>
              <w:t xml:space="preserve">период    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1200"/>
          <w:tblCellSpacing w:w="5" w:type="nil"/>
        </w:trPr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Содержание     </w:t>
            </w:r>
            <w:r w:rsidRPr="00D23F6C">
              <w:rPr>
                <w:rFonts w:ascii="Courier New" w:hAnsi="Courier New" w:cs="Courier New"/>
              </w:rPr>
              <w:br/>
              <w:t xml:space="preserve">белков, жиров, </w:t>
            </w:r>
            <w:r w:rsidRPr="00D23F6C">
              <w:rPr>
                <w:rFonts w:ascii="Courier New" w:hAnsi="Courier New" w:cs="Courier New"/>
              </w:rPr>
              <w:br/>
              <w:t xml:space="preserve">углеводов в    </w:t>
            </w:r>
            <w:r w:rsidRPr="00D23F6C">
              <w:rPr>
                <w:rFonts w:ascii="Courier New" w:hAnsi="Courier New" w:cs="Courier New"/>
              </w:rPr>
              <w:br/>
              <w:t xml:space="preserve">меню за период </w:t>
            </w:r>
            <w:r w:rsidRPr="00D23F6C">
              <w:rPr>
                <w:rFonts w:ascii="Courier New" w:hAnsi="Courier New" w:cs="Courier New"/>
              </w:rPr>
              <w:br/>
              <w:t xml:space="preserve">в % от         </w:t>
            </w:r>
            <w:r w:rsidRPr="00D23F6C">
              <w:rPr>
                <w:rFonts w:ascii="Courier New" w:hAnsi="Courier New" w:cs="Courier New"/>
              </w:rPr>
              <w:br/>
              <w:t xml:space="preserve">калорийности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</w:tbl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right"/>
        <w:outlineLvl w:val="1"/>
      </w:pPr>
      <w:r w:rsidRPr="00D23F6C">
        <w:t>Приложение N 13</w:t>
      </w:r>
    </w:p>
    <w:p w:rsidR="006A102B" w:rsidRPr="00D23F6C" w:rsidRDefault="006A102B" w:rsidP="006A102B">
      <w:pPr>
        <w:pStyle w:val="ConsPlusNormal"/>
        <w:jc w:val="right"/>
      </w:pPr>
      <w:r w:rsidRPr="00D23F6C">
        <w:t>к СанПиН 2.4.1.3049-13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center"/>
      </w:pPr>
      <w:bookmarkStart w:id="23" w:name="Par1617"/>
      <w:bookmarkEnd w:id="23"/>
      <w:r w:rsidRPr="00D23F6C">
        <w:t>СУММАРНЫЕ ОБЪЕМЫ БЛЮД ПО ПРИЕМАМ ПИЩИ (В ГРАММАХ)</w:t>
      </w:r>
    </w:p>
    <w:p w:rsidR="006A102B" w:rsidRPr="00D23F6C" w:rsidRDefault="006A102B" w:rsidP="006A102B">
      <w:pPr>
        <w:pStyle w:val="ConsPlusNormal"/>
        <w:jc w:val="center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3042"/>
        <w:gridCol w:w="1638"/>
        <w:gridCol w:w="1521"/>
        <w:gridCol w:w="1521"/>
        <w:gridCol w:w="1521"/>
      </w:tblGrid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Возраст детей      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Завтрак   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Обед    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Полдник  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Ужин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от 1 года до 3-х лет  </w:t>
            </w:r>
          </w:p>
        </w:tc>
        <w:tc>
          <w:tcPr>
            <w:tcW w:w="1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350 - 450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450 - 550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200 - 250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400 - 500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от 3-х до 7-ми лет   </w:t>
            </w:r>
          </w:p>
        </w:tc>
        <w:tc>
          <w:tcPr>
            <w:tcW w:w="1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400 - 550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600 - 800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250 - 350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450 - 600 </w:t>
            </w:r>
          </w:p>
        </w:tc>
      </w:tr>
    </w:tbl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right"/>
        <w:outlineLvl w:val="1"/>
      </w:pPr>
      <w:r w:rsidRPr="00D23F6C">
        <w:t>Приложение N 14</w:t>
      </w:r>
    </w:p>
    <w:p w:rsidR="006A102B" w:rsidRPr="00D23F6C" w:rsidRDefault="006A102B" w:rsidP="006A102B">
      <w:pPr>
        <w:pStyle w:val="ConsPlusNormal"/>
        <w:jc w:val="right"/>
      </w:pPr>
      <w:r w:rsidRPr="00D23F6C">
        <w:t>к СанПиН 2.4.1.3049-13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center"/>
      </w:pPr>
      <w:bookmarkStart w:id="24" w:name="Par1634"/>
      <w:bookmarkEnd w:id="24"/>
      <w:r w:rsidRPr="00D23F6C">
        <w:t>ТАБЛИЦА ЗАМЕНЫ ПРОДУКТОВ ПО БЕЛКАМ И УГЛЕВОДАМ</w:t>
      </w:r>
    </w:p>
    <w:p w:rsidR="006A102B" w:rsidRPr="00D23F6C" w:rsidRDefault="006A102B" w:rsidP="006A102B">
      <w:pPr>
        <w:pStyle w:val="ConsPlusNormal"/>
        <w:jc w:val="center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2223"/>
        <w:gridCol w:w="1521"/>
        <w:gridCol w:w="1170"/>
        <w:gridCol w:w="1287"/>
        <w:gridCol w:w="1287"/>
        <w:gridCol w:w="1872"/>
      </w:tblGrid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2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Наименование   </w:t>
            </w:r>
            <w:r w:rsidRPr="00D23F6C">
              <w:rPr>
                <w:rFonts w:ascii="Courier New" w:hAnsi="Courier New" w:cs="Courier New"/>
              </w:rPr>
              <w:br/>
              <w:t xml:space="preserve">    продуктов    </w:t>
            </w: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Количество </w:t>
            </w:r>
            <w:r w:rsidRPr="00D23F6C">
              <w:rPr>
                <w:rFonts w:ascii="Courier New" w:hAnsi="Courier New" w:cs="Courier New"/>
              </w:rPr>
              <w:br/>
              <w:t xml:space="preserve">(нетто, г) </w:t>
            </w:r>
          </w:p>
        </w:tc>
        <w:tc>
          <w:tcPr>
            <w:tcW w:w="37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Химический состав      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Добавить к  </w:t>
            </w:r>
            <w:r w:rsidRPr="00D23F6C">
              <w:rPr>
                <w:rFonts w:ascii="Courier New" w:hAnsi="Courier New" w:cs="Courier New"/>
              </w:rPr>
              <w:br/>
              <w:t xml:space="preserve">  суточному   </w:t>
            </w:r>
            <w:r w:rsidRPr="00D23F6C">
              <w:rPr>
                <w:rFonts w:ascii="Courier New" w:hAnsi="Courier New" w:cs="Courier New"/>
              </w:rPr>
              <w:br/>
              <w:t xml:space="preserve"> рациону или  </w:t>
            </w:r>
            <w:r w:rsidRPr="00D23F6C">
              <w:rPr>
                <w:rFonts w:ascii="Courier New" w:hAnsi="Courier New" w:cs="Courier New"/>
              </w:rPr>
              <w:br/>
              <w:t xml:space="preserve">  исключить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2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5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>белки, г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жиры, г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>углеводы,</w:t>
            </w:r>
            <w:r w:rsidRPr="00D23F6C">
              <w:rPr>
                <w:rFonts w:ascii="Courier New" w:hAnsi="Courier New" w:cs="Courier New"/>
              </w:rPr>
              <w:br/>
              <w:t xml:space="preserve">    г    </w:t>
            </w:r>
          </w:p>
        </w:tc>
        <w:tc>
          <w:tcPr>
            <w:tcW w:w="18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9360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         Замена хлеба (по белкам и углеводам)           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Хлеб пшеничный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100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7,6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0,9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49,7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Хлеб ржаной      </w:t>
            </w:r>
            <w:r w:rsidRPr="00D23F6C">
              <w:rPr>
                <w:rFonts w:ascii="Courier New" w:hAnsi="Courier New" w:cs="Courier New"/>
              </w:rPr>
              <w:br/>
              <w:t xml:space="preserve">простой  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150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8,3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1,5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48,1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Мука пшеничная 1 </w:t>
            </w:r>
            <w:r w:rsidRPr="00D23F6C">
              <w:rPr>
                <w:rFonts w:ascii="Courier New" w:hAnsi="Courier New" w:cs="Courier New"/>
              </w:rPr>
              <w:br/>
              <w:t xml:space="preserve">сорт     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70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7,4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0,8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48,2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Макароны,        </w:t>
            </w:r>
            <w:r w:rsidRPr="00D23F6C">
              <w:rPr>
                <w:rFonts w:ascii="Courier New" w:hAnsi="Courier New" w:cs="Courier New"/>
              </w:rPr>
              <w:br/>
              <w:t xml:space="preserve">вермишель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70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7,5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0,9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48,7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Крупа манная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70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7,9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0,5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50,1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9360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            Замена картофеля (по углеводам)             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Картофель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100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2,0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0,4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17,3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Свекла   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190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2,9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-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17,3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Морковь  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240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3,1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0,2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17,0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Капуста          </w:t>
            </w:r>
            <w:r w:rsidRPr="00D23F6C">
              <w:rPr>
                <w:rFonts w:ascii="Courier New" w:hAnsi="Courier New" w:cs="Courier New"/>
              </w:rPr>
              <w:br/>
              <w:t xml:space="preserve">белокочанная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370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6,7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0,4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17,4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Макароны,        </w:t>
            </w:r>
            <w:r w:rsidRPr="00D23F6C">
              <w:rPr>
                <w:rFonts w:ascii="Courier New" w:hAnsi="Courier New" w:cs="Courier New"/>
              </w:rPr>
              <w:br/>
              <w:t xml:space="preserve">вермишель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25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2,7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0,3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17,4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Крупа манная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25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2,8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0,2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17,9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Хлеб пшеничный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35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2,7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0,3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17,4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Хлеб ржаной      </w:t>
            </w:r>
            <w:r w:rsidRPr="00D23F6C">
              <w:rPr>
                <w:rFonts w:ascii="Courier New" w:hAnsi="Courier New" w:cs="Courier New"/>
              </w:rPr>
              <w:br/>
              <w:t xml:space="preserve">простой  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55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3,1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0,6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17,6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9360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          Замена свежих яблок (по углеводам)            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Яблоки свежие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100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0,4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-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9,8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Яблоки сушеные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15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0,5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-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9,7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Курага (без      </w:t>
            </w:r>
            <w:r w:rsidRPr="00D23F6C">
              <w:rPr>
                <w:rFonts w:ascii="Courier New" w:hAnsi="Courier New" w:cs="Courier New"/>
              </w:rPr>
              <w:br/>
              <w:t xml:space="preserve">косточек)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15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0,8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-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8,3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Чернослив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15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0,3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-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8,7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9360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               Замена молока (по белку)                 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Молоко   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100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2,8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3,2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4,7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Творог           </w:t>
            </w:r>
            <w:r w:rsidRPr="00D23F6C">
              <w:rPr>
                <w:rFonts w:ascii="Courier New" w:hAnsi="Courier New" w:cs="Courier New"/>
              </w:rPr>
              <w:br/>
              <w:t xml:space="preserve">полужирный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20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3,3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1,8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0,3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Творог жирный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20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2,8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3,6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0,6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Сыр      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10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2,7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2,7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-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>Говядина (1 кат.)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15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2,8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2,1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-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>Говядина (2 кат.)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15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3,0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1,2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-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lastRenderedPageBreak/>
              <w:t xml:space="preserve">Рыба (филе       </w:t>
            </w:r>
            <w:r w:rsidRPr="00D23F6C">
              <w:rPr>
                <w:rFonts w:ascii="Courier New" w:hAnsi="Courier New" w:cs="Courier New"/>
              </w:rPr>
              <w:br/>
              <w:t xml:space="preserve">трески)  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20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3,2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0,1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-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9360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                Замена мяса (по белку)                  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>Говядина (1 кат.)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100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18,6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14,0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>Говядина (2 кат.)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90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18,0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7,5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Масло + 6 г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Творог           </w:t>
            </w:r>
            <w:r w:rsidRPr="00D23F6C">
              <w:rPr>
                <w:rFonts w:ascii="Courier New" w:hAnsi="Courier New" w:cs="Courier New"/>
              </w:rPr>
              <w:br/>
              <w:t xml:space="preserve">полужирный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110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18,3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9,9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Масло + 4 г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Творог жирный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130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18,2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23,4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3,7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Масло - 9 г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Рыба (филе       </w:t>
            </w:r>
            <w:r w:rsidRPr="00D23F6C">
              <w:rPr>
                <w:rFonts w:ascii="Courier New" w:hAnsi="Courier New" w:cs="Courier New"/>
              </w:rPr>
              <w:br/>
              <w:t xml:space="preserve">трески)  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120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19,2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0,7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-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Масло + 13 г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Яйцо     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145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18,4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16,7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1,0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9360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                Замена рыбы (по белку)                  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Рыба (филе       </w:t>
            </w:r>
            <w:r w:rsidRPr="00D23F6C">
              <w:rPr>
                <w:rFonts w:ascii="Courier New" w:hAnsi="Courier New" w:cs="Courier New"/>
              </w:rPr>
              <w:br/>
              <w:t xml:space="preserve">трески)  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100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16,0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0,6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1,3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Говядина 1 кат.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85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15,8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11,9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-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Масло - 11 г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Говядина 2 кат.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80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16,0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6,6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-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Масло - 6 г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Творог           </w:t>
            </w:r>
            <w:r w:rsidRPr="00D23F6C">
              <w:rPr>
                <w:rFonts w:ascii="Courier New" w:hAnsi="Courier New" w:cs="Courier New"/>
              </w:rPr>
              <w:br/>
              <w:t xml:space="preserve">полужирный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100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16,7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9,0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1,3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Масло - 8 г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Творог жирный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115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16,1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20,7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3,3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Масло - 20 г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Яйцо     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125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15,9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14,4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0,9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Масло - 13 г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9360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                    Замена творога                      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Творог           </w:t>
            </w:r>
            <w:r w:rsidRPr="00D23F6C">
              <w:rPr>
                <w:rFonts w:ascii="Courier New" w:hAnsi="Courier New" w:cs="Courier New"/>
              </w:rPr>
              <w:br/>
              <w:t xml:space="preserve">полужирный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100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16,7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9,0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1,3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Говядина 1 кат.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90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16,7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12,6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-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Масло - 3 г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Говядина 2 кат.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85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17,0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7,5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-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Рыба (филе       </w:t>
            </w:r>
            <w:r w:rsidRPr="00D23F6C">
              <w:rPr>
                <w:rFonts w:ascii="Courier New" w:hAnsi="Courier New" w:cs="Courier New"/>
              </w:rPr>
              <w:br/>
              <w:t xml:space="preserve">трески)  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100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16,0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0,6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-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Масло + 9 г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Яйцо     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130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16,5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15,0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0,9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Масло - 5 г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9360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                Замена яйца (по белку)                  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Яйцо 1 шт.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40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5,1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4,6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0,3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Творог           </w:t>
            </w:r>
            <w:r w:rsidRPr="00D23F6C">
              <w:rPr>
                <w:rFonts w:ascii="Courier New" w:hAnsi="Courier New" w:cs="Courier New"/>
              </w:rPr>
              <w:br/>
              <w:t xml:space="preserve">полужирный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30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5,0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2,7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0,4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Творог жирный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35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4,9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6,3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1,0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Сыр      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20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5,4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5,5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-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Говядина 1 кат.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30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5,6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4,2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-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Говядина 2 кат.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25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5,0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2,1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-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Рыба (филе       </w:t>
            </w:r>
            <w:r w:rsidRPr="00D23F6C">
              <w:rPr>
                <w:rFonts w:ascii="Courier New" w:hAnsi="Courier New" w:cs="Courier New"/>
              </w:rPr>
              <w:br/>
              <w:t xml:space="preserve">трески)  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35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5,6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0,7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-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</w:tbl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right"/>
        <w:outlineLvl w:val="1"/>
      </w:pPr>
      <w:r w:rsidRPr="00D23F6C">
        <w:t>Приложение N 15</w:t>
      </w:r>
    </w:p>
    <w:p w:rsidR="006A102B" w:rsidRPr="00D23F6C" w:rsidRDefault="006A102B" w:rsidP="006A102B">
      <w:pPr>
        <w:pStyle w:val="ConsPlusNormal"/>
        <w:jc w:val="right"/>
      </w:pPr>
      <w:r w:rsidRPr="00D23F6C">
        <w:t>к СанПиН 2.4.1.3049-13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center"/>
      </w:pPr>
      <w:bookmarkStart w:id="25" w:name="Par1779"/>
      <w:bookmarkEnd w:id="25"/>
      <w:r w:rsidRPr="00D23F6C">
        <w:t>СХЕМА ВВЕДЕНИЯ ПРИКОРМА ДЕТЯМ ПЕРВОГО ГОДА ЖИЗНИ</w:t>
      </w:r>
    </w:p>
    <w:p w:rsidR="006A102B" w:rsidRPr="00D23F6C" w:rsidRDefault="006A102B" w:rsidP="006A102B">
      <w:pPr>
        <w:pStyle w:val="ConsPlusNormal"/>
        <w:jc w:val="center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3744"/>
        <w:gridCol w:w="585"/>
        <w:gridCol w:w="819"/>
        <w:gridCol w:w="702"/>
        <w:gridCol w:w="819"/>
        <w:gridCol w:w="936"/>
        <w:gridCol w:w="468"/>
        <w:gridCol w:w="585"/>
        <w:gridCol w:w="585"/>
        <w:gridCol w:w="585"/>
      </w:tblGrid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7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Наименование продуктов и блюд </w:t>
            </w:r>
            <w:r w:rsidRPr="00D23F6C">
              <w:rPr>
                <w:rFonts w:ascii="Courier New" w:hAnsi="Courier New" w:cs="Courier New"/>
              </w:rPr>
              <w:br/>
              <w:t xml:space="preserve">           (г, мл)            </w:t>
            </w:r>
          </w:p>
        </w:tc>
        <w:tc>
          <w:tcPr>
            <w:tcW w:w="608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     Возраст (мес.)      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7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4 </w:t>
            </w: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5  </w:t>
            </w: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6  </w:t>
            </w: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7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8   </w:t>
            </w:r>
          </w:p>
        </w:tc>
        <w:tc>
          <w:tcPr>
            <w:tcW w:w="4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9</w:t>
            </w: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10</w:t>
            </w: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11 </w:t>
            </w: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12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Овощное пюре                  </w:t>
            </w:r>
          </w:p>
        </w:tc>
        <w:tc>
          <w:tcPr>
            <w:tcW w:w="210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10 - 150   </w:t>
            </w: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170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180  </w:t>
            </w:r>
          </w:p>
        </w:tc>
        <w:tc>
          <w:tcPr>
            <w:tcW w:w="222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200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Молочная каша                 </w:t>
            </w:r>
          </w:p>
        </w:tc>
        <w:tc>
          <w:tcPr>
            <w:tcW w:w="210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10 - 150   </w:t>
            </w: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150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180  </w:t>
            </w:r>
          </w:p>
        </w:tc>
        <w:tc>
          <w:tcPr>
            <w:tcW w:w="222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200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744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Фруктовое пюре                </w:t>
            </w:r>
            <w:r w:rsidRPr="00D23F6C">
              <w:rPr>
                <w:rFonts w:ascii="Courier New" w:hAnsi="Courier New" w:cs="Courier New"/>
              </w:rPr>
              <w:br/>
            </w:r>
            <w:r w:rsidRPr="00D23F6C">
              <w:rPr>
                <w:rFonts w:ascii="Courier New" w:hAnsi="Courier New" w:cs="Courier New"/>
              </w:rPr>
              <w:br/>
              <w:t xml:space="preserve">Фруктовый сок                 </w:t>
            </w:r>
          </w:p>
        </w:tc>
        <w:tc>
          <w:tcPr>
            <w:tcW w:w="210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5 - 60    </w:t>
            </w: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70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80  </w:t>
            </w:r>
          </w:p>
        </w:tc>
        <w:tc>
          <w:tcPr>
            <w:tcW w:w="222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90 - 100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7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210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5 - 60    </w:t>
            </w: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70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80  </w:t>
            </w:r>
          </w:p>
        </w:tc>
        <w:tc>
          <w:tcPr>
            <w:tcW w:w="222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90 - 100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Творог </w:t>
            </w:r>
            <w:hyperlink w:anchor="Par1814" w:history="1">
              <w:r w:rsidRPr="00D23F6C">
                <w:rPr>
                  <w:rFonts w:ascii="Courier New" w:hAnsi="Courier New" w:cs="Courier New"/>
                </w:rPr>
                <w:t>&lt;*&gt;</w:t>
              </w:r>
            </w:hyperlink>
          </w:p>
        </w:tc>
        <w:tc>
          <w:tcPr>
            <w:tcW w:w="210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10 - 40    </w:t>
            </w: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40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40  </w:t>
            </w:r>
          </w:p>
        </w:tc>
        <w:tc>
          <w:tcPr>
            <w:tcW w:w="222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50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Желток, шт.                   </w:t>
            </w:r>
          </w:p>
        </w:tc>
        <w:tc>
          <w:tcPr>
            <w:tcW w:w="210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-       </w:t>
            </w: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0,25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0,5  </w:t>
            </w:r>
          </w:p>
        </w:tc>
        <w:tc>
          <w:tcPr>
            <w:tcW w:w="222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0,5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Мясное пюре </w:t>
            </w:r>
            <w:hyperlink w:anchor="Par1814" w:history="1">
              <w:r w:rsidRPr="00D23F6C">
                <w:rPr>
                  <w:rFonts w:ascii="Courier New" w:hAnsi="Courier New" w:cs="Courier New"/>
                </w:rPr>
                <w:t>&lt;*&gt;</w:t>
              </w:r>
            </w:hyperlink>
          </w:p>
        </w:tc>
        <w:tc>
          <w:tcPr>
            <w:tcW w:w="210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5 - 30    </w:t>
            </w: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30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50  </w:t>
            </w:r>
          </w:p>
        </w:tc>
        <w:tc>
          <w:tcPr>
            <w:tcW w:w="222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60 - 70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lastRenderedPageBreak/>
              <w:t xml:space="preserve">Рыбное пюре                   </w:t>
            </w:r>
          </w:p>
        </w:tc>
        <w:tc>
          <w:tcPr>
            <w:tcW w:w="210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-       </w:t>
            </w: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-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>5 - 30</w:t>
            </w:r>
          </w:p>
        </w:tc>
        <w:tc>
          <w:tcPr>
            <w:tcW w:w="222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30 - 60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Кефир и др. кисломол. напитки </w:t>
            </w:r>
          </w:p>
        </w:tc>
        <w:tc>
          <w:tcPr>
            <w:tcW w:w="210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-       </w:t>
            </w: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-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200  </w:t>
            </w:r>
          </w:p>
        </w:tc>
        <w:tc>
          <w:tcPr>
            <w:tcW w:w="222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200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Сухари, печенье               </w:t>
            </w:r>
          </w:p>
        </w:tc>
        <w:tc>
          <w:tcPr>
            <w:tcW w:w="210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-       </w:t>
            </w: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>3 - 5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5   </w:t>
            </w:r>
          </w:p>
        </w:tc>
        <w:tc>
          <w:tcPr>
            <w:tcW w:w="222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10 - 15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Хлеб пшеничный                </w:t>
            </w:r>
          </w:p>
        </w:tc>
        <w:tc>
          <w:tcPr>
            <w:tcW w:w="210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-       </w:t>
            </w: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-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5   </w:t>
            </w:r>
          </w:p>
        </w:tc>
        <w:tc>
          <w:tcPr>
            <w:tcW w:w="222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10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Растительное масло            </w:t>
            </w:r>
          </w:p>
        </w:tc>
        <w:tc>
          <w:tcPr>
            <w:tcW w:w="210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1 - 3     </w:t>
            </w: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5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5   </w:t>
            </w:r>
          </w:p>
        </w:tc>
        <w:tc>
          <w:tcPr>
            <w:tcW w:w="222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6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Сливочное масло               </w:t>
            </w:r>
          </w:p>
        </w:tc>
        <w:tc>
          <w:tcPr>
            <w:tcW w:w="210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1 - 4     </w:t>
            </w: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4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5   </w:t>
            </w:r>
          </w:p>
        </w:tc>
        <w:tc>
          <w:tcPr>
            <w:tcW w:w="222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6       </w:t>
            </w:r>
          </w:p>
        </w:tc>
      </w:tr>
    </w:tbl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--------------------------------</w:t>
      </w:r>
    </w:p>
    <w:p w:rsidR="006A102B" w:rsidRPr="00D23F6C" w:rsidRDefault="006A102B" w:rsidP="006A102B">
      <w:pPr>
        <w:pStyle w:val="ConsPlusNormal"/>
        <w:ind w:firstLine="540"/>
        <w:jc w:val="both"/>
      </w:pPr>
      <w:bookmarkStart w:id="26" w:name="Par1814"/>
      <w:bookmarkEnd w:id="26"/>
      <w:r w:rsidRPr="00D23F6C">
        <w:t>&lt;*&gt; Не ранее 6 мес.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jc w:val="right"/>
        <w:outlineLvl w:val="1"/>
      </w:pPr>
      <w:r w:rsidRPr="00D23F6C">
        <w:t>Приложение N 16</w:t>
      </w:r>
    </w:p>
    <w:p w:rsidR="006A102B" w:rsidRPr="00D23F6C" w:rsidRDefault="006A102B" w:rsidP="006A102B">
      <w:pPr>
        <w:pStyle w:val="ConsPlusNormal"/>
        <w:jc w:val="right"/>
      </w:pPr>
      <w:r w:rsidRPr="00D23F6C">
        <w:t>к СанПиН 2.4.1.3049-13</w:t>
      </w:r>
    </w:p>
    <w:p w:rsidR="006A102B" w:rsidRPr="00D23F6C" w:rsidRDefault="006A102B" w:rsidP="006A102B">
      <w:pPr>
        <w:pStyle w:val="ConsPlusNormal"/>
        <w:jc w:val="right"/>
      </w:pPr>
    </w:p>
    <w:p w:rsidR="006A102B" w:rsidRPr="00D23F6C" w:rsidRDefault="006A102B" w:rsidP="006A102B">
      <w:pPr>
        <w:pStyle w:val="ConsPlusNormal"/>
        <w:jc w:val="center"/>
      </w:pPr>
      <w:bookmarkStart w:id="27" w:name="Par1825"/>
      <w:bookmarkEnd w:id="27"/>
      <w:r w:rsidRPr="00D23F6C">
        <w:t>Журнал здоровья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819"/>
        <w:gridCol w:w="2457"/>
        <w:gridCol w:w="1755"/>
        <w:gridCol w:w="585"/>
        <w:gridCol w:w="585"/>
        <w:gridCol w:w="585"/>
        <w:gridCol w:w="702"/>
        <w:gridCol w:w="585"/>
        <w:gridCol w:w="585"/>
        <w:gridCol w:w="702"/>
        <w:gridCol w:w="585"/>
      </w:tblGrid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8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N  </w:t>
            </w:r>
            <w:r w:rsidRPr="00D23F6C">
              <w:rPr>
                <w:rFonts w:ascii="Courier New" w:hAnsi="Courier New" w:cs="Courier New"/>
              </w:rPr>
              <w:br/>
              <w:t xml:space="preserve"> п/п </w:t>
            </w:r>
          </w:p>
        </w:tc>
        <w:tc>
          <w:tcPr>
            <w:tcW w:w="24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Ф.И.О. работника  </w:t>
            </w:r>
            <w:r w:rsidRPr="00D23F6C">
              <w:rPr>
                <w:rFonts w:ascii="Courier New" w:hAnsi="Courier New" w:cs="Courier New"/>
              </w:rPr>
              <w:br/>
            </w:r>
            <w:hyperlink w:anchor="Par1843" w:history="1">
              <w:r w:rsidRPr="00D23F6C">
                <w:rPr>
                  <w:rFonts w:ascii="Courier New" w:hAnsi="Courier New" w:cs="Courier New"/>
                </w:rPr>
                <w:t>&lt;*&gt;</w:t>
              </w:r>
            </w:hyperlink>
          </w:p>
        </w:tc>
        <w:tc>
          <w:tcPr>
            <w:tcW w:w="17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Должность  </w:t>
            </w:r>
          </w:p>
        </w:tc>
        <w:tc>
          <w:tcPr>
            <w:tcW w:w="491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        Месяц/дни </w:t>
            </w:r>
            <w:hyperlink w:anchor="Par1844" w:history="1">
              <w:r w:rsidRPr="00D23F6C">
                <w:rPr>
                  <w:rFonts w:ascii="Courier New" w:hAnsi="Courier New" w:cs="Courier New"/>
                </w:rPr>
                <w:t>&lt;**&gt;</w:t>
              </w:r>
            </w:hyperlink>
            <w:r w:rsidRPr="00D23F6C">
              <w:rPr>
                <w:rFonts w:ascii="Courier New" w:hAnsi="Courier New" w:cs="Courier New"/>
              </w:rPr>
              <w:t xml:space="preserve">:         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8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24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7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1 </w:t>
            </w: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2 </w:t>
            </w: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3 </w:t>
            </w: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4  </w:t>
            </w: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5 </w:t>
            </w: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6 </w:t>
            </w: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 7  </w:t>
            </w: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>...</w:t>
            </w: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1.   </w:t>
            </w:r>
          </w:p>
        </w:tc>
        <w:tc>
          <w:tcPr>
            <w:tcW w:w="24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2.   </w:t>
            </w:r>
          </w:p>
        </w:tc>
        <w:tc>
          <w:tcPr>
            <w:tcW w:w="24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  <w:r w:rsidRPr="00D23F6C">
              <w:rPr>
                <w:rFonts w:ascii="Courier New" w:hAnsi="Courier New" w:cs="Courier New"/>
              </w:rPr>
              <w:t xml:space="preserve">3.   </w:t>
            </w:r>
          </w:p>
        </w:tc>
        <w:tc>
          <w:tcPr>
            <w:tcW w:w="24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6A102B" w:rsidRPr="00D23F6C" w:rsidTr="00B40A60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24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D23F6C" w:rsidRDefault="006A102B" w:rsidP="00B40A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</w:tbl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--------------------------------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Примечание:</w:t>
      </w:r>
    </w:p>
    <w:p w:rsidR="006A102B" w:rsidRPr="00D23F6C" w:rsidRDefault="006A102B" w:rsidP="006A102B">
      <w:pPr>
        <w:pStyle w:val="ConsPlusNormal"/>
        <w:ind w:firstLine="540"/>
        <w:jc w:val="both"/>
      </w:pPr>
      <w:bookmarkStart w:id="28" w:name="Par1843"/>
      <w:bookmarkEnd w:id="28"/>
      <w:r w:rsidRPr="00D23F6C">
        <w:t>&lt;*&gt; Список работников, отмеченных в журнале на день осмотра, должен соответствовать числу работников на этот день в смену.</w:t>
      </w:r>
    </w:p>
    <w:p w:rsidR="006A102B" w:rsidRPr="00D23F6C" w:rsidRDefault="006A102B" w:rsidP="006A102B">
      <w:pPr>
        <w:pStyle w:val="ConsPlusNormal"/>
        <w:ind w:firstLine="540"/>
        <w:jc w:val="both"/>
      </w:pPr>
      <w:bookmarkStart w:id="29" w:name="Par1844"/>
      <w:bookmarkEnd w:id="29"/>
      <w:r w:rsidRPr="00D23F6C">
        <w:t>&lt;**&gt; Условные обозначения:</w:t>
      </w:r>
    </w:p>
    <w:p w:rsidR="006A102B" w:rsidRPr="00D23F6C" w:rsidRDefault="006A102B" w:rsidP="006A102B">
      <w:pPr>
        <w:pStyle w:val="ConsPlusNormal"/>
        <w:ind w:firstLine="540"/>
        <w:jc w:val="both"/>
      </w:pPr>
      <w:r w:rsidRPr="00D23F6C">
        <w:t>Зд. - здоров; Отстранен - отстранен от работы; отп. - отпуск; В - выходной; б/л - больничный лист.</w:t>
      </w: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ind w:firstLine="540"/>
        <w:jc w:val="both"/>
      </w:pPr>
    </w:p>
    <w:p w:rsidR="006A102B" w:rsidRPr="00D23F6C" w:rsidRDefault="006A102B" w:rsidP="006A102B">
      <w:pPr>
        <w:pStyle w:val="ConsPlusNormal"/>
        <w:pBdr>
          <w:bottom w:val="single" w:sz="6" w:space="0" w:color="auto"/>
        </w:pBdr>
        <w:rPr>
          <w:sz w:val="5"/>
          <w:szCs w:val="5"/>
        </w:rPr>
      </w:pPr>
    </w:p>
    <w:p w:rsidR="006A102B" w:rsidRPr="00D23F6C" w:rsidRDefault="006A102B" w:rsidP="006A102B"/>
    <w:p w:rsidR="00CB2A6C" w:rsidRDefault="00CB2A6C"/>
    <w:sectPr w:rsidR="00CB2A6C" w:rsidSect="00B36406">
      <w:pgSz w:w="11906" w:h="16838"/>
      <w:pgMar w:top="1440" w:right="566" w:bottom="1440" w:left="113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6A102B"/>
    <w:rsid w:val="006A102B"/>
    <w:rsid w:val="00CB2A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02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A102B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6A102B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6A102B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paragraph" w:customStyle="1" w:styleId="LanNormal">
    <w:name w:val="LanNormal"/>
    <w:link w:val="LanNormal0"/>
    <w:qFormat/>
    <w:rsid w:val="006A102B"/>
    <w:pPr>
      <w:suppressAutoHyphens/>
      <w:spacing w:after="0" w:line="360" w:lineRule="auto"/>
      <w:ind w:firstLine="709"/>
      <w:jc w:val="both"/>
    </w:pPr>
    <w:rPr>
      <w:rFonts w:ascii="Times New Roman" w:eastAsia="Times New Roman" w:hAnsi="Times New Roman" w:cs="Arial Unicode MS"/>
      <w:sz w:val="24"/>
      <w:szCs w:val="24"/>
      <w:lang w:eastAsia="hi-IN" w:bidi="hi-IN"/>
    </w:rPr>
  </w:style>
  <w:style w:type="character" w:customStyle="1" w:styleId="LanNormal0">
    <w:name w:val="LanNormal Знак"/>
    <w:link w:val="LanNormal"/>
    <w:rsid w:val="006A102B"/>
    <w:rPr>
      <w:rFonts w:ascii="Times New Roman" w:eastAsia="Times New Roman" w:hAnsi="Times New Roman" w:cs="Arial Unicode MS"/>
      <w:sz w:val="24"/>
      <w:szCs w:val="24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2AB2DA7D84A755CAEC60610DB492E3BB195DC5E46B3F97D91BA197B5FCP5I7L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2AB2DA7D84A755CAEC60610DB492E3BB1959CBE1643097D91BA197B5FCP5I7L" TargetMode="External"/><Relationship Id="rId12" Type="http://schemas.openxmlformats.org/officeDocument/2006/relationships/hyperlink" Target="consultantplus://offline/ref=2AB2DA7D84A755CAEC60610DB492E3BB1958C2E3643D97D91BA197B5FCP5I7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2AB2DA7D84A755CAEC60610DB492E3BB1959CBE56E3E97D91BA197B5FCP5I7L" TargetMode="External"/><Relationship Id="rId11" Type="http://schemas.openxmlformats.org/officeDocument/2006/relationships/hyperlink" Target="consultantplus://offline/ref=2AB2DA7D84A755CAEC60610DB492E3BB1958C2E3643D97D91BA197B5FC572A95F64C913476DAA01FP6IBL" TargetMode="External"/><Relationship Id="rId5" Type="http://schemas.openxmlformats.org/officeDocument/2006/relationships/hyperlink" Target="consultantplus://offline/ref=2AB2DA7D84A755CAEC60610DB492E3BB1D5CC4E36A33CAD313F89BB7FB587582F1059D3576DBA3P1I9L" TargetMode="External"/><Relationship Id="rId10" Type="http://schemas.openxmlformats.org/officeDocument/2006/relationships/hyperlink" Target="consultantplus://offline/ref=2AB2DA7D84A755CAEC60610DB492E3BB195DCAE26C3E97D91BA197B5FCP5I7L" TargetMode="External"/><Relationship Id="rId4" Type="http://schemas.openxmlformats.org/officeDocument/2006/relationships/hyperlink" Target="consultantplus://offline/ref=2AB2DA7D84A755CAEC60610DB492E3BB195DC0E56C3997D91BA197B5FCP5I7L" TargetMode="External"/><Relationship Id="rId9" Type="http://schemas.openxmlformats.org/officeDocument/2006/relationships/hyperlink" Target="consultantplus://offline/ref=2AB2DA7D84A755CAEC60610DB492E3BB195DCAE26C3E97D91BA197B5FC572A95F64C913476DAA61FP6I7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43</Pages>
  <Words>23664</Words>
  <Characters>134888</Characters>
  <Application>Microsoft Office Word</Application>
  <DocSecurity>0</DocSecurity>
  <Lines>1124</Lines>
  <Paragraphs>316</Paragraphs>
  <ScaleCrop>false</ScaleCrop>
  <Company>Krokoz™</Company>
  <LinksUpToDate>false</LinksUpToDate>
  <CharactersWithSpaces>158236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1</cp:revision>
  <dcterms:created xsi:type="dcterms:W3CDTF">2015-02-15T12:18:00Z</dcterms:created>
  <dcterms:modified xsi:type="dcterms:W3CDTF">2015-02-15T12:19:00Z</dcterms:modified>
</cp:coreProperties>
</file>